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160" w:lineRule="atLeast"/>
        <w:jc w:val="center"/>
        <w:rPr>
          <w:rFonts w:ascii="微软雅黑" w:hAnsi="微软雅黑" w:eastAsia="微软雅黑" w:cs="微软雅黑"/>
          <w:color w:val="404040"/>
          <w:sz w:val="28"/>
          <w:szCs w:val="28"/>
          <w:shd w:val="clear" w:color="auto" w:fill="FFFFFF"/>
        </w:rPr>
      </w:pPr>
      <w:r>
        <w:rPr>
          <w:rFonts w:hint="eastAsia" w:ascii="微软雅黑" w:hAnsi="微软雅黑" w:eastAsia="微软雅黑" w:cs="微软雅黑"/>
          <w:color w:val="404040"/>
          <w:sz w:val="28"/>
          <w:szCs w:val="28"/>
          <w:shd w:val="clear" w:color="auto" w:fill="FFFFFF"/>
        </w:rPr>
        <w:t>附件</w:t>
      </w:r>
      <w:r>
        <w:rPr>
          <w:rFonts w:ascii="微软雅黑" w:hAnsi="微软雅黑" w:eastAsia="微软雅黑" w:cs="微软雅黑"/>
          <w:color w:val="404040"/>
          <w:sz w:val="28"/>
          <w:szCs w:val="28"/>
          <w:shd w:val="clear" w:color="auto" w:fill="FFFFFF"/>
        </w:rPr>
        <w:t xml:space="preserve">2       </w:t>
      </w:r>
      <w:r>
        <w:rPr>
          <w:rFonts w:hint="eastAsia" w:ascii="微软雅黑" w:hAnsi="微软雅黑" w:eastAsia="微软雅黑" w:cs="微软雅黑"/>
          <w:color w:val="404040"/>
          <w:sz w:val="28"/>
          <w:szCs w:val="28"/>
          <w:shd w:val="clear" w:color="auto" w:fill="FFFFFF"/>
        </w:rPr>
        <w:t>中电生态环境工程技术研究院竞聘岗位</w:t>
      </w:r>
      <w:r>
        <w:rPr>
          <w:rFonts w:hint="eastAsia" w:ascii="微软雅黑" w:hAnsi="微软雅黑" w:eastAsia="微软雅黑" w:cs="微软雅黑"/>
          <w:color w:val="404040"/>
          <w:sz w:val="28"/>
          <w:szCs w:val="28"/>
          <w:shd w:val="clear" w:color="auto" w:fill="FFFFFF"/>
          <w:lang w:val="en-US" w:eastAsia="zh-CN"/>
        </w:rPr>
        <w:t>条件</w:t>
      </w:r>
      <w:r>
        <w:rPr>
          <w:rFonts w:hint="eastAsia" w:ascii="微软雅黑" w:hAnsi="微软雅黑" w:eastAsia="微软雅黑" w:cs="微软雅黑"/>
          <w:color w:val="404040"/>
          <w:sz w:val="28"/>
          <w:szCs w:val="28"/>
          <w:shd w:val="clear" w:color="auto" w:fill="FFFFFF"/>
        </w:rPr>
        <w:t>及工作职责</w:t>
      </w:r>
    </w:p>
    <w:tbl>
      <w:tblPr>
        <w:tblStyle w:val="5"/>
        <w:tblW w:w="14463" w:type="dxa"/>
        <w:tblInd w:w="-289" w:type="dxa"/>
        <w:tblLayout w:type="fixed"/>
        <w:tblCellMar>
          <w:top w:w="0" w:type="dxa"/>
          <w:left w:w="108" w:type="dxa"/>
          <w:bottom w:w="0" w:type="dxa"/>
          <w:right w:w="108" w:type="dxa"/>
        </w:tblCellMar>
      </w:tblPr>
      <w:tblGrid>
        <w:gridCol w:w="449"/>
        <w:gridCol w:w="681"/>
        <w:gridCol w:w="787"/>
        <w:gridCol w:w="2662"/>
        <w:gridCol w:w="2527"/>
        <w:gridCol w:w="2621"/>
        <w:gridCol w:w="4736"/>
      </w:tblGrid>
      <w:tr>
        <w:tblPrEx>
          <w:tblCellMar>
            <w:top w:w="0" w:type="dxa"/>
            <w:left w:w="108" w:type="dxa"/>
            <w:bottom w:w="0" w:type="dxa"/>
            <w:right w:w="108" w:type="dxa"/>
          </w:tblCellMar>
        </w:tblPrEx>
        <w:trPr>
          <w:trHeight w:val="600" w:hRule="atLeast"/>
          <w:tblHeader/>
        </w:trPr>
        <w:tc>
          <w:tcPr>
            <w:tcW w:w="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w:t>
            </w:r>
          </w:p>
        </w:tc>
        <w:tc>
          <w:tcPr>
            <w:tcW w:w="7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职数</w:t>
            </w:r>
          </w:p>
        </w:tc>
        <w:tc>
          <w:tcPr>
            <w:tcW w:w="26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专业需求</w:t>
            </w:r>
          </w:p>
        </w:tc>
        <w:tc>
          <w:tcPr>
            <w:tcW w:w="2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专业工作经历要求</w:t>
            </w:r>
          </w:p>
        </w:tc>
        <w:tc>
          <w:tcPr>
            <w:tcW w:w="26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优先条件</w:t>
            </w:r>
          </w:p>
        </w:tc>
        <w:tc>
          <w:tcPr>
            <w:tcW w:w="47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工作职责</w:t>
            </w:r>
          </w:p>
        </w:tc>
      </w:tr>
      <w:tr>
        <w:tblPrEx>
          <w:tblCellMar>
            <w:top w:w="0" w:type="dxa"/>
            <w:left w:w="108" w:type="dxa"/>
            <w:bottom w:w="0" w:type="dxa"/>
            <w:right w:w="108" w:type="dxa"/>
          </w:tblCellMar>
        </w:tblPrEx>
        <w:trPr>
          <w:trHeight w:val="2000" w:hRule="atLeast"/>
        </w:trPr>
        <w:tc>
          <w:tcPr>
            <w:tcW w:w="449"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技术研发部</w:t>
            </w:r>
          </w:p>
        </w:tc>
        <w:tc>
          <w:tcPr>
            <w:tcW w:w="681"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部长/副部长</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5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2年以上项目技术负责人或主持技术研发工作经历，有环保市政领域从业经验</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担任过大中型项目（含科研项目）技术负责人，或担任过部门技术负责人，或具有工程类</w:t>
            </w:r>
            <w:r>
              <w:rPr>
                <w:rFonts w:hint="eastAsia" w:ascii="仿宋_GB2312" w:hAnsi="宋体" w:eastAsia="仿宋_GB2312" w:cs="宋体"/>
                <w:color w:val="000000"/>
                <w:kern w:val="0"/>
                <w:sz w:val="24"/>
                <w:szCs w:val="24"/>
                <w:lang w:val="en-US" w:eastAsia="zh-CN"/>
              </w:rPr>
              <w:t>或</w:t>
            </w:r>
            <w:bookmarkStart w:id="0" w:name="_GoBack"/>
            <w:bookmarkEnd w:id="0"/>
            <w:r>
              <w:rPr>
                <w:rFonts w:hint="eastAsia" w:ascii="仿宋_GB2312" w:hAnsi="宋体" w:eastAsia="仿宋_GB2312" w:cs="宋体"/>
                <w:color w:val="000000"/>
                <w:kern w:val="0"/>
                <w:sz w:val="24"/>
                <w:szCs w:val="24"/>
              </w:rPr>
              <w:t>环保类国家注册执业资格证书</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1）负责生态院环境市政领域的技术归集、技术评审工作，建立技术体系；</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2）负责承担或牵头、参与中国能建及公司生态环境治理方面的科技研发课题；</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3）负责承担或牵头、参与国家级、行业级等各级各类生态环境治理方面的科技研发课题，以及对外技术合作；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4）负责参与公司生态环境治理方面的项目评审、评估工作；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5）负责承担或牵头、参与国家、行业、企业等生态环境治理方面有关技术标准、规范、导则等的编制工作；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6）负责协助相关部门制定生态环境治理重大工程技术方案解决，承担项目的技术支持；</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7）负责推动生态环境治理方面先进技术成果转化应用，推动科技示范（试验）项目落地；</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8）负责组织、参与生态环境治理方面相关业务培训及技术交流工作；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9）负责完成领导交办的其他工作。</w:t>
            </w:r>
          </w:p>
        </w:tc>
      </w:tr>
      <w:tr>
        <w:tblPrEx>
          <w:tblCellMar>
            <w:top w:w="0" w:type="dxa"/>
            <w:left w:w="108" w:type="dxa"/>
            <w:bottom w:w="0" w:type="dxa"/>
            <w:right w:w="108" w:type="dxa"/>
          </w:tblCellMar>
        </w:tblPrEx>
        <w:trPr>
          <w:trHeight w:val="6564" w:hRule="atLeast"/>
        </w:trPr>
        <w:tc>
          <w:tcPr>
            <w:tcW w:w="44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专责工程师</w:t>
            </w:r>
            <w:r>
              <w:rPr>
                <w:rFonts w:ascii="仿宋_GB2312" w:hAnsi="宋体" w:eastAsia="仿宋_GB2312" w:cs="宋体"/>
                <w:color w:val="000000"/>
                <w:kern w:val="0"/>
                <w:sz w:val="24"/>
                <w:szCs w:val="24"/>
              </w:rPr>
              <w:t xml:space="preserve"> </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266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热能与动力工程、电气、能源、化学工程、水文地质、环境工程、给排水工程、风（光）资源、水土保持及荒漠化防治等专业及相关专业</w:t>
            </w:r>
          </w:p>
        </w:tc>
        <w:tc>
          <w:tcPr>
            <w:tcW w:w="2527"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3年以上技术研发工作经历和环保市政领域从业经验</w:t>
            </w:r>
          </w:p>
        </w:tc>
        <w:tc>
          <w:tcPr>
            <w:tcW w:w="26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担任过大中型项目（含科研项目）项目经理或主设人，或担任过专业技术负责人，或具有工程类或环保类国家注册师证书</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1）负责提出所从事领域技术发展、技术升级路线；</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2）负责所从事领域中电工程以及所属子企业的技术归集、技术评审、项目评估工作；                                                 3）负责所从事领域关键技术研究与系统集成研发，完善生态院技术体系；</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4）负责所从事领域项目及市场开发的技术支持、技术引进、技术合作评估，组织技术调研，牵头技术消化及再创新；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5）负责所从事领域推动先进技术成果转化应用，组织科技示范（试验）项目落地执行；</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6）负责参与所从事领域有关技术标准、规范、导则等编制工作；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7）负责参与所从事领域科技产出和管理工作；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8）负责参与所从事领域科技项目鉴定、奖项评审、推荐报送和技术宣传；</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9）负责组织并参与所从事领域相关业务培训及技术交流工作；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10）负责完成领导交办的其他工作。</w:t>
            </w:r>
          </w:p>
        </w:tc>
      </w:tr>
      <w:tr>
        <w:tblPrEx>
          <w:tblCellMar>
            <w:top w:w="0" w:type="dxa"/>
            <w:left w:w="108" w:type="dxa"/>
            <w:bottom w:w="0" w:type="dxa"/>
            <w:right w:w="108" w:type="dxa"/>
          </w:tblCellMar>
        </w:tblPrEx>
        <w:trPr>
          <w:trHeight w:val="2922" w:hRule="atLeast"/>
        </w:trPr>
        <w:tc>
          <w:tcPr>
            <w:tcW w:w="44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政策研究与规划部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部长/副部长</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662"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城市规划、城市设计、城乡规划、生态学、环境规划等相关专业</w:t>
            </w:r>
          </w:p>
        </w:tc>
        <w:tc>
          <w:tcPr>
            <w:tcW w:w="2527"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3年以上生态环保或市政及基础设施领域专业负责人工作经历，有生态环保规划和城市规划从业经验</w:t>
            </w:r>
          </w:p>
        </w:tc>
        <w:tc>
          <w:tcPr>
            <w:tcW w:w="26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有注册城市规划师证书</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1）负责生态环境政策和产业政策研究；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2）负责研究提出生态环境业务发展路径与行动规划；</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3）负责牵头组织和参与相关规划编制；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4）负责承担和组织受政府、业主委托的生态环境领域各级各类政策研究、规划方案编制、技术咨询和汇报等技术服务工作；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5）负责组织参与投资开发类项目规划方案策划及汇报工作； </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6）负责完成领导交办的其他工作。</w:t>
            </w:r>
          </w:p>
        </w:tc>
      </w:tr>
      <w:tr>
        <w:tblPrEx>
          <w:tblCellMar>
            <w:top w:w="0" w:type="dxa"/>
            <w:left w:w="108" w:type="dxa"/>
            <w:bottom w:w="0" w:type="dxa"/>
            <w:right w:w="108" w:type="dxa"/>
          </w:tblCellMar>
        </w:tblPrEx>
        <w:trPr>
          <w:trHeight w:val="2255" w:hRule="atLeast"/>
        </w:trPr>
        <w:tc>
          <w:tcPr>
            <w:tcW w:w="449"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专责工程师（政策研究与应用方向）</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662"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工程管理类或工程类或能源类专业</w:t>
            </w:r>
          </w:p>
        </w:tc>
        <w:tc>
          <w:tcPr>
            <w:tcW w:w="2527"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3年以上生态环保或市政及基础设施领域从业经验，熟悉行业有关政策，了解行业发展</w:t>
            </w:r>
          </w:p>
        </w:tc>
        <w:tc>
          <w:tcPr>
            <w:tcW w:w="26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有为政府及相关部门提供过工程咨询类或投资运营类项目咨询经验，或有注册咨询师证书</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1）负责开展生态环境治理政策研究；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2）负责开展生态环境治理业务发展路径与行动规划研究；</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3）负责EOD、PPP等商业模式项目政策研究及技术服务；</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4）负责生态环境治理领域各级各类政策研究、方案编制、技术咨询、投资运营类等服务工作；                                                         5）负责完成领导交办的其他工作。</w:t>
            </w:r>
          </w:p>
        </w:tc>
      </w:tr>
      <w:tr>
        <w:tblPrEx>
          <w:tblCellMar>
            <w:top w:w="0" w:type="dxa"/>
            <w:left w:w="108" w:type="dxa"/>
            <w:bottom w:w="0" w:type="dxa"/>
            <w:right w:w="108" w:type="dxa"/>
          </w:tblCellMar>
        </w:tblPrEx>
        <w:trPr>
          <w:trHeight w:val="1930" w:hRule="atLeast"/>
        </w:trPr>
        <w:tc>
          <w:tcPr>
            <w:tcW w:w="44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专责工程师（规划方向）</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662"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城市规划、城市设计、城乡规划、交通规划、景观设计等专业及相关专业</w:t>
            </w:r>
          </w:p>
        </w:tc>
        <w:tc>
          <w:tcPr>
            <w:tcW w:w="2527"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3年以上城乡规划领域从业经验，具备城乡规划或城市设计或交通规划或景观设计等工作经验</w:t>
            </w:r>
            <w:r>
              <w:rPr>
                <w:rFonts w:ascii="仿宋_GB2312" w:hAnsi="宋体" w:eastAsia="仿宋_GB2312" w:cs="宋体"/>
                <w:color w:val="000000"/>
                <w:kern w:val="0"/>
                <w:sz w:val="24"/>
                <w:szCs w:val="24"/>
              </w:rPr>
              <w:t xml:space="preserve"> </w:t>
            </w:r>
          </w:p>
        </w:tc>
        <w:tc>
          <w:tcPr>
            <w:tcW w:w="26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具备EOD、PPP、城市更新、绿色低碳发展等相关领域规划及课题研究等类型项目经验，熟悉相关规范，主导过类似项目；或有注册城乡规划师证书</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1）负责开展PPP、ABO、BOT、TOT、EPC等商业模式研究和创新策划；</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2）负责参与项目开发，负责城市规划概念、设计、并用图像清晰地表达；</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3）具备独立编制规划方案能力，可独立完成项目汇报；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xml:space="preserve">4）把关项目进度和质量，指导规划、设计方向并管理项目进展； </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5）负责完成领导交办的其他工作。</w:t>
            </w:r>
          </w:p>
        </w:tc>
      </w:tr>
      <w:tr>
        <w:tblPrEx>
          <w:tblCellMar>
            <w:top w:w="0" w:type="dxa"/>
            <w:left w:w="108" w:type="dxa"/>
            <w:bottom w:w="0" w:type="dxa"/>
            <w:right w:w="108" w:type="dxa"/>
          </w:tblCellMar>
        </w:tblPrEx>
        <w:trPr>
          <w:trHeight w:val="2497" w:hRule="atLeast"/>
        </w:trPr>
        <w:tc>
          <w:tcPr>
            <w:tcW w:w="449"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产业开发部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部长/副部长</w:t>
            </w:r>
          </w:p>
        </w:tc>
        <w:tc>
          <w:tcPr>
            <w:tcW w:w="7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662"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p>
        </w:tc>
        <w:tc>
          <w:tcPr>
            <w:tcW w:w="2527"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3年以上投融资或产业导入工作经历，熟悉能源电力或环保市政等行业投融资有关政策</w:t>
            </w:r>
          </w:p>
        </w:tc>
        <w:tc>
          <w:tcPr>
            <w:tcW w:w="26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有项目投融资和风控经验，或有产业导入成功经验</w:t>
            </w:r>
          </w:p>
        </w:tc>
        <w:tc>
          <w:tcPr>
            <w:tcW w:w="4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1）负责组织开展能源和环保类项目策划研究工作；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2）负责开展项目投融资渠道研究，熟悉各类金融工具和资金引入渠道；</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3）负责开展PPP、ABO、BOT、TOT、EPC等商业模式研究和创新策划；</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4）负责前端卡位后的项目群集高效落地策划及各项目经济效益测算和后评估；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5）负责研究关联产业导入，建立绿色低碳、“能源+生态”产业融合机制；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6）负责研究建立生态院生态环境治理领域“规划+设计+咨询+EPC+投资运营”全生命周期商业模式；</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7）领导交办的其他工作。</w:t>
            </w:r>
          </w:p>
        </w:tc>
      </w:tr>
      <w:tr>
        <w:tblPrEx>
          <w:tblCellMar>
            <w:top w:w="0" w:type="dxa"/>
            <w:left w:w="108" w:type="dxa"/>
            <w:bottom w:w="0" w:type="dxa"/>
            <w:right w:w="108" w:type="dxa"/>
          </w:tblCellMar>
        </w:tblPrEx>
        <w:trPr>
          <w:trHeight w:val="2287" w:hRule="atLeast"/>
        </w:trPr>
        <w:tc>
          <w:tcPr>
            <w:tcW w:w="44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专责工程师（投融资方向）</w:t>
            </w:r>
          </w:p>
        </w:tc>
        <w:tc>
          <w:tcPr>
            <w:tcW w:w="7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能源类、工程类、金融类等相关专业</w:t>
            </w:r>
          </w:p>
        </w:tc>
        <w:tc>
          <w:tcPr>
            <w:tcW w:w="2527"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3年以上工程造价或投融资测算等工作经历，熟悉能源电力或环保市政等行业工程测算及投融资有关政策，或具有产业规划及产业导入从业经验，熟悉行业有关政策</w:t>
            </w:r>
          </w:p>
        </w:tc>
        <w:tc>
          <w:tcPr>
            <w:tcW w:w="2621"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担任过大型项目计财经理或有财务经理经历者，或具有工程类或环保类注册师证书</w:t>
            </w:r>
          </w:p>
        </w:tc>
        <w:tc>
          <w:tcPr>
            <w:tcW w:w="47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1）负责完成能源和环保类项目策划研究工作，包括但不限于项目规划，投融资测算和工程技经等；</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2）负责能源类项目、环境市政类项目产业项目规划的测算工作；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3）负责结合产业发展规划、城乡建设规划、土地利用规划、项目准入标准、经济社会效益评估等要求,开展项目评估，推动产业项目落地实施；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xml:space="preserve">4）负责研究建立生态环境治理领域“规划+设计+咨询+EPC+投资运营”全生命周期商业模式测算；                                     5）负责研究关联产业导入，建立绿色低碳、“能源+生态”方案测算；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6）领导交办的其他工作。</w:t>
            </w:r>
          </w:p>
        </w:tc>
      </w:tr>
      <w:tr>
        <w:tblPrEx>
          <w:tblCellMar>
            <w:top w:w="0" w:type="dxa"/>
            <w:left w:w="108" w:type="dxa"/>
            <w:bottom w:w="0" w:type="dxa"/>
            <w:right w:w="108" w:type="dxa"/>
          </w:tblCellMar>
        </w:tblPrEx>
        <w:trPr>
          <w:trHeight w:val="796" w:hRule="atLeast"/>
        </w:trPr>
        <w:tc>
          <w:tcPr>
            <w:tcW w:w="44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专责工程师（产业规划方向）</w:t>
            </w:r>
          </w:p>
        </w:tc>
        <w:tc>
          <w:tcPr>
            <w:tcW w:w="7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rPr>
            </w:pP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w:t>
            </w:r>
            <w:r>
              <w:rPr>
                <w:rFonts w:ascii="仿宋_GB2312" w:hAnsi="宋体" w:eastAsia="仿宋_GB2312" w:cs="宋体"/>
                <w:color w:val="000000"/>
                <w:kern w:val="0"/>
                <w:sz w:val="24"/>
                <w:szCs w:val="24"/>
              </w:rPr>
              <w:t>以上</w:t>
            </w:r>
            <w:r>
              <w:rPr>
                <w:rFonts w:hint="eastAsia" w:ascii="仿宋_GB2312" w:hAnsi="宋体" w:eastAsia="仿宋_GB2312" w:cs="宋体"/>
                <w:color w:val="000000"/>
                <w:kern w:val="0"/>
                <w:sz w:val="24"/>
                <w:szCs w:val="24"/>
              </w:rPr>
              <w:t>产业规划及产业导入从业经验，熟悉行业有关政策，了解行业发展</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做过产业规划项目负责人或有产业导入成功经验</w:t>
            </w:r>
          </w:p>
        </w:tc>
        <w:tc>
          <w:tcPr>
            <w:tcW w:w="47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1）负责完成能源和环保类项目策划工作，包括但不限于项目概念规划，总体规划等；                                             2）负责能源和环保类项目产业规划的整体构思和核心创意，组织管控完成各个阶段规划文件的编制工作；对创意文案，设计方案质量把关；</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3）共同商讨规划设计思路、主题、整体定位、整体方案；负责向政府相关部门及合作方进行项目演示、汇报；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4）结合产业发展规划、城乡建设规划、土地利用规划、项目准入标准、经济社会效益评估等要求,开展项目评估，推动产业项目落地实施；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5）把关项目进度和质量，可独立完成项目汇报；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6）熟悉产业导入模式；</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7）协助部门负责人完成部门工作；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8）领导交办的其他工作。</w:t>
            </w:r>
          </w:p>
        </w:tc>
      </w:tr>
      <w:tr>
        <w:tblPrEx>
          <w:tblCellMar>
            <w:top w:w="0" w:type="dxa"/>
            <w:left w:w="108" w:type="dxa"/>
            <w:bottom w:w="0" w:type="dxa"/>
            <w:right w:w="108" w:type="dxa"/>
          </w:tblCellMar>
        </w:tblPrEx>
        <w:trPr>
          <w:trHeight w:val="2963" w:hRule="atLeast"/>
        </w:trPr>
        <w:tc>
          <w:tcPr>
            <w:tcW w:w="449" w:type="dxa"/>
            <w:vMerge w:val="restart"/>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综合管理部</w:t>
            </w: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部长/副部长</w:t>
            </w:r>
          </w:p>
        </w:tc>
        <w:tc>
          <w:tcPr>
            <w:tcW w:w="7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662"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w:t>
            </w:r>
            <w:r>
              <w:rPr>
                <w:rFonts w:ascii="仿宋_GB2312" w:hAnsi="宋体" w:eastAsia="仿宋_GB2312" w:cs="宋体"/>
                <w:color w:val="000000"/>
                <w:kern w:val="0"/>
                <w:sz w:val="24"/>
                <w:szCs w:val="24"/>
              </w:rPr>
              <w:t>以上</w:t>
            </w:r>
            <w:r>
              <w:rPr>
                <w:rFonts w:hint="eastAsia" w:ascii="仿宋_GB2312" w:hAnsi="宋体" w:eastAsia="仿宋_GB2312" w:cs="宋体"/>
                <w:color w:val="000000"/>
                <w:kern w:val="0"/>
                <w:sz w:val="24"/>
                <w:szCs w:val="24"/>
              </w:rPr>
              <w:t>科室负责人或部门副职工作经历，有办公室或企业发展或综合管理从业经验</w:t>
            </w:r>
          </w:p>
        </w:tc>
        <w:tc>
          <w:tcPr>
            <w:tcW w:w="2621"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p>
        </w:tc>
        <w:tc>
          <w:tcPr>
            <w:tcW w:w="47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）负责生态院发展规划、年度工作目标、年度工作计划和年度预算管理；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2）负责建立健全生态院管理制度；</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3）负责生态院内部综合事务协调和管理，新闻宣传、信息报送，业务培训及人力资源需求计划管理；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4）负责生态院合同管理和风险管理工作；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5）负责生态院对外联络、公共关系、办公区域安全、后勤保障工作；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6）负责生态院重点工作、重要事项督办查办工作；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7）负责生态院重要会议、重大活动、重要接待组织策划工作；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8）负责生态院日常统筹、协调工作，包括党群、工会、团青、人事、信息化等；</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9）负责完成领导交办的其他工作。</w:t>
            </w:r>
          </w:p>
        </w:tc>
      </w:tr>
      <w:tr>
        <w:tblPrEx>
          <w:tblCellMar>
            <w:top w:w="0" w:type="dxa"/>
            <w:left w:w="108" w:type="dxa"/>
            <w:bottom w:w="0" w:type="dxa"/>
            <w:right w:w="108" w:type="dxa"/>
          </w:tblCellMar>
        </w:tblPrEx>
        <w:trPr>
          <w:trHeight w:val="3401" w:hRule="atLeast"/>
        </w:trPr>
        <w:tc>
          <w:tcPr>
            <w:tcW w:w="449" w:type="dxa"/>
            <w:vMerge w:val="continue"/>
            <w:tcBorders>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主管</w:t>
            </w:r>
            <w:r>
              <w:rPr>
                <w:rFonts w:ascii="仿宋_GB2312" w:hAnsi="宋体" w:eastAsia="仿宋_GB2312" w:cs="宋体"/>
                <w:color w:val="000000"/>
                <w:kern w:val="0"/>
                <w:sz w:val="24"/>
                <w:szCs w:val="24"/>
              </w:rPr>
              <w:t>/主办</w:t>
            </w:r>
          </w:p>
        </w:tc>
        <w:tc>
          <w:tcPr>
            <w:tcW w:w="7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ascii="仿宋_GB2312" w:hAnsi="宋体" w:eastAsia="仿宋_GB2312" w:cs="宋体"/>
                <w:color w:val="000000"/>
                <w:kern w:val="0"/>
                <w:sz w:val="24"/>
                <w:szCs w:val="24"/>
              </w:rPr>
              <w:t>2</w:t>
            </w:r>
          </w:p>
        </w:tc>
        <w:tc>
          <w:tcPr>
            <w:tcW w:w="2662"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3年以上办公室或企业发展管理或综合管理从业经验</w:t>
            </w:r>
          </w:p>
        </w:tc>
        <w:tc>
          <w:tcPr>
            <w:tcW w:w="2621" w:type="dxa"/>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4"/>
                <w:szCs w:val="24"/>
              </w:rPr>
            </w:pPr>
          </w:p>
        </w:tc>
        <w:tc>
          <w:tcPr>
            <w:tcW w:w="47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协助部门负责人完成以下工作：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负责生态院发展规划、年度工作目标、年度工作计划和年度预算管理；</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负责建立健全生态院管理制度；</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负责生态院内部综合事务协调和管理，新闻宣传、信息报送，业务培训及人力资源需求计划管理；</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负责生态院合同管理和风险管理工作；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负责生态院对外联络、公共关系、办公区域安全、后勤保障工作；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负责生态院重点工作、重要事项督办查办工作；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负责生态院重要会议、重大活动、重要接待组织策划工作；</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负责生态院日常统筹、协调工作，包括党群、工会、团青、人事、信息化等；</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负责完成领导交办的其他工作。</w:t>
            </w:r>
          </w:p>
        </w:tc>
      </w:tr>
    </w:tbl>
    <w:p/>
    <w:sectPr>
      <w:footerReference r:id="rId3" w:type="default"/>
      <w:pgSz w:w="16838" w:h="11906" w:orient="landscape"/>
      <w:pgMar w:top="1689" w:right="1440" w:bottom="168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F8"/>
    <w:rsid w:val="00094BA3"/>
    <w:rsid w:val="00121FF8"/>
    <w:rsid w:val="00270A2F"/>
    <w:rsid w:val="00354C03"/>
    <w:rsid w:val="004367AF"/>
    <w:rsid w:val="00494113"/>
    <w:rsid w:val="005473DA"/>
    <w:rsid w:val="0064693C"/>
    <w:rsid w:val="006806BF"/>
    <w:rsid w:val="006A03EA"/>
    <w:rsid w:val="00731F10"/>
    <w:rsid w:val="0077630E"/>
    <w:rsid w:val="00785115"/>
    <w:rsid w:val="00823FFB"/>
    <w:rsid w:val="00835A77"/>
    <w:rsid w:val="00927D29"/>
    <w:rsid w:val="0099475E"/>
    <w:rsid w:val="00A412ED"/>
    <w:rsid w:val="00AE6A65"/>
    <w:rsid w:val="00B53FDB"/>
    <w:rsid w:val="00CC4D56"/>
    <w:rsid w:val="00D34138"/>
    <w:rsid w:val="00DA3096"/>
    <w:rsid w:val="00DB0FC3"/>
    <w:rsid w:val="00DC496A"/>
    <w:rsid w:val="00EE7CF3"/>
    <w:rsid w:val="00EF2273"/>
    <w:rsid w:val="00EF4437"/>
    <w:rsid w:val="00F06016"/>
    <w:rsid w:val="00F7066D"/>
    <w:rsid w:val="00FE5AC6"/>
    <w:rsid w:val="00FF4223"/>
    <w:rsid w:val="0D353FDB"/>
    <w:rsid w:val="0D9E60AF"/>
    <w:rsid w:val="581E5126"/>
    <w:rsid w:val="5FB25050"/>
    <w:rsid w:val="7A147B74"/>
    <w:rsid w:val="7FD6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420</Words>
  <Characters>2399</Characters>
  <Lines>19</Lines>
  <Paragraphs>5</Paragraphs>
  <TotalTime>10</TotalTime>
  <ScaleCrop>false</ScaleCrop>
  <LinksUpToDate>false</LinksUpToDate>
  <CharactersWithSpaces>2814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2022-07-12T01:52:00Z</dcterms:created>
  <dc:creator>muwt1</dc:creator>
  <cp:lastModifiedBy>叶嵩</cp:lastModifiedBy>
  <cp:lastPrinted>2022-06-29T06:09:00Z</cp:lastPrinted>
  <dcterms:modified xsi:type="dcterms:W3CDTF">2022-07-24T10:24:56Z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