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rPr>
          <w:rFonts w:ascii="黑体" w:hAnsi="黑体" w:eastAsia="黑体" w:cs="仿宋"/>
          <w:color w:val="000000"/>
          <w:kern w:val="2"/>
          <w:sz w:val="36"/>
          <w:szCs w:val="36"/>
        </w:rPr>
      </w:pPr>
      <w:r>
        <w:rPr>
          <w:rFonts w:hint="eastAsia" w:ascii="黑体" w:hAnsi="黑体" w:eastAsia="黑体" w:cs="仿宋"/>
          <w:color w:val="000000"/>
          <w:kern w:val="2"/>
          <w:sz w:val="36"/>
          <w:szCs w:val="36"/>
          <w:lang w:eastAsia="zh-Hans"/>
        </w:rPr>
        <w:t>附件</w:t>
      </w:r>
      <w:r>
        <w:rPr>
          <w:rFonts w:hint="eastAsia" w:ascii="黑体" w:hAnsi="黑体" w:eastAsia="黑体" w:cs="仿宋"/>
          <w:color w:val="000000"/>
          <w:kern w:val="2"/>
          <w:sz w:val="36"/>
          <w:szCs w:val="36"/>
        </w:rPr>
        <w:t>1</w:t>
      </w:r>
    </w:p>
    <w:p>
      <w:pPr>
        <w:pStyle w:val="2"/>
        <w:spacing w:line="440" w:lineRule="exact"/>
        <w:ind w:firstLine="0" w:firstLineChars="0"/>
        <w:rPr>
          <w:rFonts w:ascii="仿宋" w:hAnsi="仿宋" w:eastAsia="仿宋" w:cs="仿宋"/>
          <w:color w:val="000000"/>
          <w:kern w:val="2"/>
          <w:sz w:val="30"/>
          <w:szCs w:val="30"/>
        </w:rPr>
      </w:pPr>
    </w:p>
    <w:p>
      <w:pPr>
        <w:pStyle w:val="2"/>
        <w:spacing w:line="440" w:lineRule="exact"/>
        <w:ind w:firstLine="0" w:firstLineChars="0"/>
        <w:jc w:val="center"/>
        <w:rPr>
          <w:rFonts w:ascii="黑体" w:hAnsi="黑体" w:eastAsia="黑体" w:cs="仿宋"/>
          <w:color w:val="000000"/>
          <w:kern w:val="2"/>
          <w:sz w:val="40"/>
          <w:szCs w:val="40"/>
          <w:lang w:eastAsia="zh-Hans"/>
        </w:rPr>
      </w:pPr>
      <w:r>
        <w:rPr>
          <w:rFonts w:hint="eastAsia" w:ascii="黑体" w:hAnsi="黑体" w:eastAsia="黑体" w:cs="仿宋"/>
          <w:color w:val="000000"/>
          <w:kern w:val="2"/>
          <w:sz w:val="40"/>
          <w:szCs w:val="40"/>
          <w:lang w:eastAsia="zh-Hans"/>
        </w:rPr>
        <w:t>开发投资公司</w:t>
      </w:r>
      <w:bookmarkStart w:id="0" w:name="_GoBack"/>
      <w:bookmarkEnd w:id="0"/>
      <w:r>
        <w:rPr>
          <w:rFonts w:hint="eastAsia" w:ascii="黑体" w:hAnsi="黑体" w:eastAsia="黑体" w:cs="仿宋"/>
          <w:color w:val="000000"/>
          <w:kern w:val="2"/>
          <w:sz w:val="40"/>
          <w:szCs w:val="40"/>
          <w:lang w:eastAsia="zh-Hans"/>
        </w:rPr>
        <w:t>内设机构主要职责</w:t>
      </w:r>
    </w:p>
    <w:p>
      <w:pPr>
        <w:pStyle w:val="2"/>
        <w:spacing w:line="440" w:lineRule="exact"/>
        <w:ind w:firstLine="800"/>
        <w:jc w:val="center"/>
        <w:rPr>
          <w:rFonts w:ascii="黑体" w:hAnsi="黑体" w:eastAsia="黑体" w:cs="仿宋"/>
          <w:color w:val="000000"/>
          <w:kern w:val="2"/>
          <w:sz w:val="40"/>
          <w:szCs w:val="40"/>
          <w:lang w:eastAsia="zh-Hans"/>
        </w:rPr>
      </w:pPr>
    </w:p>
    <w:p>
      <w:pPr>
        <w:pStyle w:val="2"/>
        <w:spacing w:line="440" w:lineRule="exact"/>
        <w:ind w:firstLine="600"/>
        <w:jc w:val="both"/>
        <w:rPr>
          <w:rFonts w:ascii="仿宋" w:hAnsi="仿宋" w:eastAsia="仿宋" w:cs="仿宋"/>
          <w:color w:val="000000"/>
          <w:kern w:val="2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eastAsia="zh-Hans"/>
        </w:rPr>
        <w:t>开发投资公司是中国电力工程顾问集团有限公司（以下简称中电工程）投资项目的出资人代表，代表中电工程发挥统筹作用和整合优势，履行投资主体对于投资项目规划、开发、投资、融资、建设、运营、退出等全过程管理职责,是中电工程国内能源电力及非电领域投建营项目、开发性建设项目的投资运营平台公司和资产管理的主体单位。承担中国能建新能源开发中心具体工作。开发投资公司党建、纪检、审计、工会、群团等职能工作由中电工程本部相关职能部门协助负责。负责完成中电工程领导交办的其他工作；负责本分公司党的建设和反腐倡廉建设工作;负责本分公司职责范围内安全生产工作。</w:t>
      </w:r>
    </w:p>
    <w:p>
      <w:pPr>
        <w:pStyle w:val="2"/>
        <w:spacing w:line="440" w:lineRule="exact"/>
        <w:ind w:firstLine="600"/>
        <w:jc w:val="both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eastAsia="zh-Hans"/>
        </w:rPr>
        <w:t>开发投资公司内部设置</w:t>
      </w:r>
      <w:r>
        <w:rPr>
          <w:rFonts w:ascii="仿宋" w:hAnsi="仿宋" w:eastAsia="仿宋" w:cs="仿宋"/>
          <w:color w:val="000000"/>
          <w:kern w:val="2"/>
          <w:sz w:val="30"/>
          <w:szCs w:val="30"/>
          <w:lang w:eastAsia="zh-Hans"/>
        </w:rPr>
        <w:t>6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eastAsia="zh-Hans"/>
        </w:rPr>
        <w:t>个部门：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综合管理部、规划开发部、合同风控部、财务金融部、工程建设部、运营管理部。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一、综合管理部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1.负责开发投资公司制度建设、综合协调、督察督办、办文办会、新闻宣传、档案管理、印信管理、保密管理、综合材料、信息报送工作；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2.负责开发投资公司人员管理、业务培训、三项制度等管理工作；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3.负责开发投资公司后勤保障、对外联络、公共关系、办公区域安全生产等工作；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对接中电工程本部办公室（党委办公室、董事会办公室）、人力资源部（组织人事部）、党群工作部（党委宣传部、党委统战部、群团办公室）、党委巡察办公室、纪委综合案管室、纪委执纪审查室、纪委监督审理室、综合服务中心相关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二、规划开发部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1.负责开发投资公司战略规划、经营计划、对标管理工作；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2.负责能源电力及非电业务的政策研究、开发投资模式策划、商业模式策划等；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3.负责统筹协调所属企业等内外部资源，营造业务生态，进行项目开发；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4.负责策划对接地方政府，签署投资开发协议；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5.负责策划对接各行政主管部门、内外部企业等，获取投资项目；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6.负责整合产业资源，丰富项目开发方案；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7.负责收集、整理、研究相关投资信息，分析投资趋势；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8.建立健全项目投资评价机制和评价模型，针对不同商业模式和回报机制的项目，组织编制适用的经济评价模型；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9.负责评估、论证、分析经济评价模型非技术边界条件并动态更新，分析项目全生命周期成本，为项目经济性评价提供决策支持；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10.负责牵头编制中电工程控股投资项目的立项、投资审批相关材料；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11.负责对接中电工程本部市场开发事业部、中电碳中和发展研究院、中电海洋能源工程技术研究院、中电数据与信息研究院、中电储能工程技术研究院、中电生态环境工程技术研究院相关工作；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12.负责完成领导交办的其他工作。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三、合同风控部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1.负责项目开发、投融资、建设、运维、转让过程中的商务支持工作；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2.负责项目投资评价机制和评价模型的评审工作；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3.负责开发投资公司合同起草、合同审核、合同谈判、签约、标准合同模板编制和更新、合同纠纷管理、债权清收工作；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4.负责开发投资公司全面风险管理、内控体系管理、合规管理、外聘法律顾问管理工作；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5.负责开发投资公司项目公司设立变更注销登记管理、项目公司法律工作指导监督工作；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6.负责开发投资公司投后管理及投资后评价工作；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7.负责对接中电工程本部创新发展部、法务与合规部、审计部（监事会办公室）相关工作；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8.负责完成领导交办的其他工作。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四、财务金融部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1.贯彻执行国家、行业及两级集团的财务、融资、税务、资金、资产等法律法规及规章制度，不断建立健全开发投资业务财务与融资管理各项制度及流程；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2.负责开发投资公司、本部控股各投资平台和项目公司全面预算管理。组织编制开发投资公司年度费用预算、各投资平台和项目公司年度收支预算、投融资预算，形成合并层预算；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3.负责项目融资，做好与各类金融机构对接，拟定、报批融资方案，进行融资合同谈判，组织融资合同签署，确保项目融资落地；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4.负责项目融资（含项目过桥融资）贷后日常管理，会同工程建设部，根据工程进度，审核融资合同项下提款，保证按时还本付息，关注融资风险，推进融资风险事项闭环；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5.推动集中共享财务管理模式落地及财务一体化平台上线实施，组织做好本部控股投资平台、项目公司日常会计核算、财务决算、项目竣工决算、财务报告等工作，定期开展项目财务分析；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6.负责组织项目投资、转让的税务筹划及纳税管理，协调解决重大税务问题；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7.负责公司本部控股投资平台、项目公司资金管理，统筹资金收支计划编制、汇总、审核及执行，做好投资平台、项目公司的银行账户开立、撤销以及资金集中管理，保证资金安全；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8.负责组织公司本部控股投资平台、项目公司做好国有产权登记、资产评估备案管理；负责股权转让交易的财务尽调、审计、资产评估，配合项目完成审批文件编制、评估备案、进场交易，配合财务资产部完成与股份公司对接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9.负责对接中电工程本部财务资产部相关工作；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10.负责完成领导交办的其他工作。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五、工程建设部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1.负责建立健全投资项目工程建设管理制度、监督项目公司建立健全工程建设管理制度并督导落实；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2.负责工程设计方案指导和评审，主要设备采购技术支持；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3.负责项目数字化、智能化建设及网络安全管理，包括运营信息系统的规划、建设和管理；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4.负责项目建设范围、计划、进度、沟通、质量、职业健康、安全、环境、节能等事项的督导、管理和控制；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5.负责项目建设预算管理及资金计划管理、竣工验收、结算、决算等事项的督导、管理和控制；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6.负责工程建设监督检查；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7.负责工程建设报表统计分析；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8.负责项目公司主要工程和服务、项目主要设备的采购管理和采购服务。管理采购项目中标单位。编制、校审采购合同；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9.负责管理组织工程经理、项目管理咨询团队实施对项目公司的管理；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10.负责投中管理，以及与建设相关的股东管理事项；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11.负责对接中电工程本部生产与项目管理事业部（采购中心）、科技信息事业部、安质环部（安全监察部）相关工作；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12.负责完成领导交办的其他工作。</w:t>
      </w:r>
    </w:p>
    <w:p>
      <w:pPr>
        <w:widowControl/>
        <w:adjustRightInd w:val="0"/>
        <w:snapToGrid w:val="0"/>
        <w:spacing w:line="440" w:lineRule="exact"/>
        <w:ind w:firstLine="602" w:firstLineChars="200"/>
        <w:rPr>
          <w:rFonts w:ascii="仿宋" w:hAnsi="仿宋" w:eastAsia="仿宋" w:cs="仿宋"/>
          <w:b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Hans"/>
        </w:rPr>
        <w:t>六、运营管理部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1.归口管理投运电站的资产、安全生产和运行维护；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2.负责公司电力生产、运行维护管理、目标考核等标准体系建设、制定和完善相关规章制度；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3.负责电力市场营销规划、电能消纳方案的研究，提出相应建议，减少限电；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4.负责电力生产信息统计和分析工作；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5.负责运行检修备品备件的管理工作；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6.指导协调项目公司开展电力生产经营管理工作，包括电力市场营销、生产经营分析、对标、市场交易等工作。指导项目公司安全生产工作，参与公司电力生产突发事件的处理。负责项目公司运营计划、生产经营预算的技术分析和审核工作。负责对项目公司的运营管理进行监督、检查和考核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7.负责与运营相关的股东管理事项；</w:t>
      </w:r>
    </w:p>
    <w:p>
      <w:pPr>
        <w:widowControl/>
        <w:adjustRightInd w:val="0"/>
        <w:snapToGrid w:val="0"/>
        <w:spacing w:line="440" w:lineRule="exact"/>
        <w:ind w:firstLine="600" w:firstLineChars="200"/>
        <w:rPr>
          <w:rFonts w:ascii="仿宋" w:hAnsi="仿宋" w:eastAsia="仿宋" w:cs="仿宋"/>
          <w:bCs/>
          <w:color w:val="00000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Hans"/>
        </w:rPr>
        <w:t>8.负责完成领导交办的其他工作。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wMTI3YzdmNGVhZGQ1YjZiODdmYjAyNmJmMzdiNGYifQ=="/>
  </w:docVars>
  <w:rsids>
    <w:rsidRoot w:val="009951BD"/>
    <w:rsid w:val="000A672B"/>
    <w:rsid w:val="000E653F"/>
    <w:rsid w:val="00122C1F"/>
    <w:rsid w:val="0016394D"/>
    <w:rsid w:val="001F768B"/>
    <w:rsid w:val="00296D75"/>
    <w:rsid w:val="002A151D"/>
    <w:rsid w:val="003263BF"/>
    <w:rsid w:val="0038764B"/>
    <w:rsid w:val="003B40F1"/>
    <w:rsid w:val="003D0120"/>
    <w:rsid w:val="003D095B"/>
    <w:rsid w:val="003D3545"/>
    <w:rsid w:val="00447B85"/>
    <w:rsid w:val="00481F28"/>
    <w:rsid w:val="00490823"/>
    <w:rsid w:val="004F4D25"/>
    <w:rsid w:val="004F6279"/>
    <w:rsid w:val="00564BF3"/>
    <w:rsid w:val="005959F9"/>
    <w:rsid w:val="005F509F"/>
    <w:rsid w:val="00610E8A"/>
    <w:rsid w:val="00641661"/>
    <w:rsid w:val="006C5245"/>
    <w:rsid w:val="006D0401"/>
    <w:rsid w:val="007C69AC"/>
    <w:rsid w:val="00826288"/>
    <w:rsid w:val="008A5A5C"/>
    <w:rsid w:val="00910BBC"/>
    <w:rsid w:val="00944EAE"/>
    <w:rsid w:val="009951BD"/>
    <w:rsid w:val="009B4085"/>
    <w:rsid w:val="00A16B9C"/>
    <w:rsid w:val="00A800AF"/>
    <w:rsid w:val="00A84700"/>
    <w:rsid w:val="00A97C3F"/>
    <w:rsid w:val="00BB5B8D"/>
    <w:rsid w:val="00BC1608"/>
    <w:rsid w:val="00C10783"/>
    <w:rsid w:val="00CB6750"/>
    <w:rsid w:val="00D57353"/>
    <w:rsid w:val="00D87EF0"/>
    <w:rsid w:val="00E1344E"/>
    <w:rsid w:val="00E248E7"/>
    <w:rsid w:val="00E36C3D"/>
    <w:rsid w:val="00E541AC"/>
    <w:rsid w:val="00E673ED"/>
    <w:rsid w:val="00E8218F"/>
    <w:rsid w:val="00F06260"/>
    <w:rsid w:val="00FF44AF"/>
    <w:rsid w:val="010039AF"/>
    <w:rsid w:val="01D50B23"/>
    <w:rsid w:val="02C26113"/>
    <w:rsid w:val="02F57348"/>
    <w:rsid w:val="055C76B4"/>
    <w:rsid w:val="06425DE3"/>
    <w:rsid w:val="12337B51"/>
    <w:rsid w:val="15BB34ED"/>
    <w:rsid w:val="194E72AE"/>
    <w:rsid w:val="1D344B6D"/>
    <w:rsid w:val="2C812BF8"/>
    <w:rsid w:val="2FB85809"/>
    <w:rsid w:val="3151474B"/>
    <w:rsid w:val="3A46608E"/>
    <w:rsid w:val="3E3D6B6B"/>
    <w:rsid w:val="3F7E0A42"/>
    <w:rsid w:val="42AC1D40"/>
    <w:rsid w:val="42DA0286"/>
    <w:rsid w:val="48152908"/>
    <w:rsid w:val="49C41B43"/>
    <w:rsid w:val="4AFC0911"/>
    <w:rsid w:val="5C0600EA"/>
    <w:rsid w:val="638B35E4"/>
    <w:rsid w:val="67656784"/>
    <w:rsid w:val="67D86200"/>
    <w:rsid w:val="67E50BCE"/>
    <w:rsid w:val="705E29D0"/>
    <w:rsid w:val="7291328E"/>
    <w:rsid w:val="781F63F3"/>
    <w:rsid w:val="7D56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5">
    <w:name w:val="Normal Indent"/>
    <w:basedOn w:val="1"/>
    <w:qFormat/>
    <w:uiPriority w:val="0"/>
    <w:pPr>
      <w:ind w:firstLine="630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2">
    <w:name w:val="标题 1 字符"/>
    <w:link w:val="3"/>
    <w:qFormat/>
    <w:uiPriority w:val="0"/>
    <w:rPr>
      <w:rFonts w:cs="Calibri"/>
      <w:b/>
      <w:bCs/>
      <w:kern w:val="44"/>
      <w:sz w:val="44"/>
      <w:szCs w:val="44"/>
    </w:rPr>
  </w:style>
  <w:style w:type="character" w:customStyle="1" w:styleId="13">
    <w:name w:val="fontstyle01"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14">
    <w:name w:val="批注框文本 字符"/>
    <w:link w:val="6"/>
    <w:qFormat/>
    <w:uiPriority w:val="0"/>
    <w:rPr>
      <w:rFonts w:cs="Calibri"/>
      <w:kern w:val="2"/>
      <w:sz w:val="18"/>
      <w:szCs w:val="18"/>
    </w:rPr>
  </w:style>
  <w:style w:type="character" w:customStyle="1" w:styleId="15">
    <w:name w:val="页眉 字符"/>
    <w:link w:val="8"/>
    <w:qFormat/>
    <w:uiPriority w:val="0"/>
    <w:rPr>
      <w:rFonts w:cs="Calibri"/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cs="Calibri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410</Words>
  <Characters>2342</Characters>
  <Lines>19</Lines>
  <Paragraphs>5</Paragraphs>
  <TotalTime>74</TotalTime>
  <ScaleCrop>false</ScaleCrop>
  <LinksUpToDate>false</LinksUpToDate>
  <CharactersWithSpaces>2747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2022-07-12T01:14:00Z</dcterms:created>
  <dc:creator>muwt1</dc:creator>
  <cp:lastModifiedBy>随风</cp:lastModifiedBy>
  <cp:lastPrinted>2022-06-29T06:08:00Z</cp:lastPrinted>
  <dcterms:modified xsi:type="dcterms:W3CDTF">2023-05-12T10:41:07Z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CF62094E73154C2294A86E3ABA9A51D8</vt:lpwstr>
  </property>
</Properties>
</file>