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360" w:lineRule="auto"/>
        <w:ind w:firstLine="480"/>
        <w:rPr>
          <w:rFonts w:hint="eastAsia"/>
          <w:color w:val="000000"/>
          <w:sz w:val="24"/>
        </w:rPr>
      </w:pPr>
      <w:bookmarkStart w:id="0" w:name="_top"/>
      <w:bookmarkEnd w:id="0"/>
    </w:p>
    <w:p>
      <w:pPr>
        <w:spacing w:before="120" w:line="360" w:lineRule="auto"/>
        <w:ind w:firstLine="480"/>
        <w:rPr>
          <w:color w:val="000000"/>
          <w:sz w:val="24"/>
        </w:rPr>
      </w:pPr>
    </w:p>
    <w:p>
      <w:pPr>
        <w:spacing w:before="120" w:line="360" w:lineRule="auto"/>
        <w:ind w:firstLine="480"/>
        <w:rPr>
          <w:rFonts w:hint="eastAsia"/>
          <w:color w:val="000000"/>
          <w:sz w:val="24"/>
        </w:rPr>
      </w:pPr>
    </w:p>
    <w:p>
      <w:pPr>
        <w:spacing w:before="120" w:line="360" w:lineRule="auto"/>
        <w:ind w:firstLine="480"/>
        <w:rPr>
          <w:rFonts w:hint="eastAsia"/>
          <w:color w:val="000000"/>
          <w:sz w:val="24"/>
        </w:rPr>
      </w:pPr>
    </w:p>
    <w:p>
      <w:pPr>
        <w:spacing w:before="120" w:line="360" w:lineRule="auto"/>
        <w:ind w:firstLine="480"/>
        <w:rPr>
          <w:rFonts w:hint="eastAsia"/>
          <w:color w:val="000000"/>
          <w:sz w:val="52"/>
          <w:szCs w:val="52"/>
        </w:rPr>
      </w:pPr>
    </w:p>
    <w:p>
      <w:pPr>
        <w:spacing w:before="120" w:line="360" w:lineRule="auto"/>
        <w:ind w:firstLine="480"/>
        <w:rPr>
          <w:rFonts w:hint="eastAsia"/>
          <w:color w:val="000000"/>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52"/>
          <w:szCs w:val="52"/>
        </w:rPr>
        <w:sectPr>
          <w:headerReference r:id="rId3" w:type="default"/>
          <w:footerReference r:id="rId5" w:type="default"/>
          <w:headerReference r:id="rId4" w:type="even"/>
          <w:footerReference r:id="rId6" w:type="even"/>
          <w:pgSz w:w="11907" w:h="16840"/>
          <w:pgMar w:top="1440" w:right="1797" w:bottom="1440" w:left="1797" w:header="992" w:footer="992" w:gutter="0"/>
          <w:cols w:space="720" w:num="1"/>
          <w:docGrid w:linePitch="286" w:charSpace="0"/>
        </w:sectPr>
      </w:pPr>
      <w:r>
        <w:rPr>
          <w:rFonts w:hint="eastAsia" w:ascii="方正小标宋简体" w:hAnsi="方正小标宋简体" w:eastAsia="方正小标宋简体" w:cs="方正小标宋简体"/>
          <w:color w:val="000000"/>
          <w:sz w:val="52"/>
          <w:szCs w:val="52"/>
          <w:lang w:eastAsia="zh-CN"/>
        </w:rPr>
        <w:t>职工代表大会</w:t>
      </w:r>
      <w:r>
        <w:rPr>
          <w:rFonts w:hint="eastAsia" w:ascii="方正小标宋简体" w:hAnsi="方正小标宋简体" w:eastAsia="方正小标宋简体" w:cs="方正小标宋简体"/>
          <w:color w:val="000000"/>
          <w:sz w:val="52"/>
          <w:szCs w:val="52"/>
        </w:rPr>
        <w:t>管理办法</w:t>
      </w:r>
    </w:p>
    <w:p>
      <w:pPr>
        <w:spacing w:line="240" w:lineRule="auto"/>
        <w:jc w:val="center"/>
        <w:rPr>
          <w:rFonts w:hint="eastAsia" w:eastAsia="黑体"/>
          <w:color w:val="000000"/>
          <w:sz w:val="32"/>
          <w:lang w:val="en-GB"/>
        </w:rPr>
      </w:pPr>
    </w:p>
    <w:p>
      <w:pPr>
        <w:autoSpaceDE w:val="0"/>
        <w:autoSpaceDN w:val="0"/>
        <w:adjustRightInd w:val="0"/>
        <w:snapToGrid w:val="0"/>
        <w:jc w:val="center"/>
        <w:outlineLvl w:val="0"/>
        <w:rPr>
          <w:rFonts w:hint="eastAsia" w:ascii="黑体" w:hAnsi="微软雅黑" w:eastAsia="黑体" w:cs="微软雅黑"/>
          <w:bCs/>
          <w:kern w:val="0"/>
          <w:sz w:val="32"/>
          <w:szCs w:val="32"/>
          <w:lang w:val="en-GB"/>
        </w:rPr>
      </w:pPr>
      <w:r>
        <w:rPr>
          <w:rFonts w:hint="eastAsia" w:ascii="黑体" w:hAnsi="微软雅黑" w:eastAsia="黑体" w:cs="微软雅黑"/>
          <w:bCs/>
          <w:kern w:val="0"/>
          <w:sz w:val="32"/>
          <w:szCs w:val="32"/>
          <w:lang w:val="en-GB"/>
        </w:rPr>
        <w:t>前     言</w:t>
      </w:r>
    </w:p>
    <w:p>
      <w:pPr>
        <w:spacing w:before="120" w:beforeLines="50" w:line="360" w:lineRule="auto"/>
        <w:ind w:firstLine="560"/>
        <w:rPr>
          <w:color w:val="000000"/>
          <w:sz w:val="28"/>
        </w:rPr>
      </w:pPr>
    </w:p>
    <w:p>
      <w:pPr>
        <w:spacing w:before="120" w:beforeLines="50" w:line="360" w:lineRule="auto"/>
        <w:ind w:firstLine="482"/>
        <w:rPr>
          <w:rFonts w:hint="eastAsia" w:ascii="宋体" w:hAnsi="宋体"/>
          <w:color w:val="000000"/>
          <w:szCs w:val="21"/>
        </w:rPr>
      </w:pPr>
      <w:r>
        <w:rPr>
          <w:rFonts w:hint="eastAsia" w:ascii="宋体" w:hAnsi="宋体"/>
          <w:color w:val="000000"/>
          <w:szCs w:val="21"/>
        </w:rPr>
        <w:t>为规范中国电力工程顾问集团新能源有限公司</w:t>
      </w:r>
      <w:r>
        <w:rPr>
          <w:rFonts w:hint="eastAsia" w:ascii="宋体" w:hAnsi="宋体"/>
          <w:color w:val="000000"/>
          <w:szCs w:val="21"/>
          <w:lang w:eastAsia="zh-CN"/>
        </w:rPr>
        <w:t>（以下简称公司）</w:t>
      </w:r>
      <w:r>
        <w:rPr>
          <w:rFonts w:hint="eastAsia" w:ascii="宋体" w:hAnsi="宋体"/>
          <w:color w:val="000000"/>
          <w:szCs w:val="21"/>
        </w:rPr>
        <w:t>民主管理，健全公司以职工代表大会为基本形式的民主管理制度，提升</w:t>
      </w:r>
      <w:r>
        <w:rPr>
          <w:rFonts w:hint="eastAsia" w:ascii="宋体" w:hAnsi="宋体"/>
          <w:color w:val="000000"/>
          <w:szCs w:val="21"/>
          <w:lang w:eastAsia="zh-CN"/>
        </w:rPr>
        <w:t>公司</w:t>
      </w:r>
      <w:r>
        <w:rPr>
          <w:rFonts w:hint="eastAsia" w:ascii="宋体" w:hAnsi="宋体"/>
          <w:color w:val="000000"/>
          <w:szCs w:val="21"/>
        </w:rPr>
        <w:t>职代会建设水平，以高质量的企业民主管理促进“1466”战略实施和“三新”能建建设。根据有关法律法规和</w:t>
      </w:r>
      <w:r>
        <w:rPr>
          <w:rFonts w:hint="eastAsia" w:ascii="宋体" w:hAnsi="宋体"/>
          <w:color w:val="000000"/>
          <w:szCs w:val="21"/>
          <w:lang w:eastAsia="zh-CN"/>
        </w:rPr>
        <w:t>中央、国家机关六部委《企业民主管理规定》、</w:t>
      </w:r>
      <w:r>
        <w:rPr>
          <w:rFonts w:hint="eastAsia" w:ascii="宋体" w:hAnsi="宋体"/>
          <w:color w:val="000000"/>
          <w:szCs w:val="21"/>
        </w:rPr>
        <w:t>国资委《关于建立和完善中央企业职工代表大会制度的指导意见》及《中国能源建设股份有限公司职工代表大会管理办法》要求，结合公司实际</w:t>
      </w:r>
      <w:r>
        <w:rPr>
          <w:rFonts w:hint="eastAsia" w:ascii="宋体" w:hAnsi="宋体"/>
          <w:color w:val="000000"/>
          <w:szCs w:val="21"/>
          <w:lang w:eastAsia="zh-CN"/>
        </w:rPr>
        <w:t>情况</w:t>
      </w:r>
      <w:r>
        <w:rPr>
          <w:rFonts w:hint="eastAsia" w:ascii="宋体" w:hAnsi="宋体"/>
          <w:color w:val="000000"/>
          <w:szCs w:val="21"/>
        </w:rPr>
        <w:t>，特制订本制度。</w:t>
      </w:r>
    </w:p>
    <w:p>
      <w:pPr>
        <w:spacing w:before="120" w:beforeLines="50" w:line="360" w:lineRule="auto"/>
        <w:ind w:firstLine="482"/>
        <w:rPr>
          <w:rFonts w:hint="eastAsia" w:ascii="宋体" w:hAnsi="宋体"/>
          <w:color w:val="000000"/>
          <w:szCs w:val="21"/>
        </w:rPr>
      </w:pPr>
      <w:r>
        <w:rPr>
          <w:rFonts w:hint="eastAsia" w:ascii="宋体" w:hAnsi="宋体"/>
          <w:color w:val="000000"/>
          <w:szCs w:val="21"/>
        </w:rPr>
        <w:t>本制度由公司工会起草并负责解释</w:t>
      </w:r>
      <w:r>
        <w:rPr>
          <w:rFonts w:hint="eastAsia" w:ascii="宋体" w:hAnsi="宋体"/>
          <w:color w:val="000000"/>
          <w:szCs w:val="21"/>
          <w:lang w:eastAsia="zh-CN"/>
        </w:rPr>
        <w:t>，由工会委员会归口管理。</w:t>
      </w:r>
    </w:p>
    <w:p>
      <w:pPr>
        <w:spacing w:before="120" w:beforeLines="50" w:line="360" w:lineRule="auto"/>
        <w:ind w:firstLine="482"/>
        <w:rPr>
          <w:rFonts w:hint="eastAsia" w:ascii="宋体" w:hAnsi="宋体"/>
          <w:color w:val="000000"/>
          <w:szCs w:val="21"/>
        </w:rPr>
      </w:pPr>
      <w:r>
        <w:rPr>
          <w:rFonts w:hint="eastAsia" w:ascii="宋体" w:hAnsi="宋体"/>
          <w:color w:val="000000"/>
          <w:szCs w:val="21"/>
        </w:rPr>
        <w:t>起草人：</w:t>
      </w:r>
      <w:r>
        <w:rPr>
          <w:rFonts w:hint="eastAsia" w:ascii="宋体" w:hAnsi="宋体"/>
          <w:color w:val="000000"/>
          <w:szCs w:val="21"/>
          <w:lang w:eastAsia="zh-CN"/>
        </w:rPr>
        <w:t>张睿、吴洪志、刘鹏博</w:t>
      </w:r>
    </w:p>
    <w:p>
      <w:pPr>
        <w:spacing w:before="120" w:beforeLines="50" w:line="360" w:lineRule="auto"/>
        <w:ind w:firstLine="482"/>
        <w:rPr>
          <w:rFonts w:hint="eastAsia" w:ascii="宋体" w:hAnsi="宋体"/>
          <w:color w:val="000000"/>
          <w:szCs w:val="21"/>
          <w:lang w:eastAsia="zh-CN"/>
        </w:rPr>
      </w:pPr>
      <w:r>
        <w:rPr>
          <w:rFonts w:hint="eastAsia" w:ascii="宋体" w:hAnsi="宋体"/>
          <w:color w:val="000000"/>
          <w:szCs w:val="21"/>
        </w:rPr>
        <w:t>校核人：</w:t>
      </w:r>
      <w:r>
        <w:rPr>
          <w:rFonts w:hint="eastAsia" w:ascii="宋体" w:hAnsi="宋体"/>
          <w:color w:val="000000"/>
          <w:szCs w:val="21"/>
          <w:lang w:eastAsia="zh-CN"/>
        </w:rPr>
        <w:t>巩玺、马龙海</w:t>
      </w:r>
    </w:p>
    <w:p>
      <w:pPr>
        <w:spacing w:before="120" w:beforeLines="50" w:line="360" w:lineRule="auto"/>
        <w:ind w:firstLine="482"/>
        <w:rPr>
          <w:rFonts w:hint="eastAsia" w:ascii="宋体" w:hAnsi="宋体"/>
          <w:color w:val="000000"/>
          <w:szCs w:val="21"/>
          <w:lang w:eastAsia="zh-CN"/>
        </w:rPr>
      </w:pPr>
      <w:r>
        <w:rPr>
          <w:rFonts w:hint="eastAsia" w:ascii="宋体" w:hAnsi="宋体"/>
          <w:color w:val="000000"/>
          <w:szCs w:val="21"/>
        </w:rPr>
        <w:t>审核人：</w:t>
      </w:r>
      <w:r>
        <w:rPr>
          <w:rFonts w:hint="eastAsia" w:ascii="宋体" w:hAnsi="宋体"/>
          <w:color w:val="000000"/>
          <w:szCs w:val="21"/>
          <w:lang w:eastAsia="zh-CN"/>
        </w:rPr>
        <w:t>孙运涛、魏兴民</w:t>
      </w:r>
    </w:p>
    <w:p>
      <w:pPr>
        <w:spacing w:before="120" w:beforeLines="50" w:line="360" w:lineRule="auto"/>
        <w:ind w:firstLine="482"/>
        <w:rPr>
          <w:rFonts w:hint="eastAsia" w:ascii="宋体" w:hAnsi="宋体"/>
          <w:color w:val="000000"/>
          <w:szCs w:val="21"/>
        </w:rPr>
      </w:pPr>
      <w:r>
        <w:rPr>
          <w:rFonts w:hint="eastAsia" w:ascii="宋体" w:hAnsi="宋体"/>
          <w:color w:val="000000"/>
          <w:szCs w:val="21"/>
        </w:rPr>
        <w:t>批准人：</w:t>
      </w:r>
      <w:r>
        <w:rPr>
          <w:rFonts w:hint="eastAsia" w:ascii="宋体" w:hAnsi="宋体"/>
          <w:color w:val="000000"/>
          <w:szCs w:val="21"/>
          <w:lang w:eastAsia="zh-CN"/>
        </w:rPr>
        <w:t>陈稼苗</w:t>
      </w:r>
    </w:p>
    <w:p>
      <w:pPr>
        <w:spacing w:before="120" w:line="360" w:lineRule="auto"/>
        <w:ind w:firstLine="480"/>
        <w:rPr>
          <w:rFonts w:hint="eastAsia" w:ascii="仿宋_GB2312"/>
          <w:szCs w:val="21"/>
        </w:rPr>
      </w:pPr>
    </w:p>
    <w:p>
      <w:pPr>
        <w:spacing w:before="120" w:line="360" w:lineRule="auto"/>
        <w:ind w:firstLine="482"/>
        <w:rPr>
          <w:rFonts w:hint="eastAsia" w:ascii="宋体"/>
        </w:rPr>
        <w:sectPr>
          <w:headerReference r:id="rId7" w:type="default"/>
          <w:footerReference r:id="rId8" w:type="default"/>
          <w:pgSz w:w="11907" w:h="16840"/>
          <w:pgMar w:top="1440" w:right="1797" w:bottom="1440" w:left="1797" w:header="992" w:footer="992" w:gutter="0"/>
          <w:cols w:space="720" w:num="1"/>
          <w:docGrid w:linePitch="286" w:charSpace="0"/>
        </w:sectPr>
      </w:pPr>
    </w:p>
    <w:p>
      <w:pPr>
        <w:pStyle w:val="41"/>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黑体" w:hAnsi="黑体" w:eastAsia="黑体" w:cs="黑体"/>
          <w:sz w:val="28"/>
          <w:szCs w:val="28"/>
        </w:rPr>
      </w:pPr>
      <w:r>
        <w:rPr>
          <w:rFonts w:hint="eastAsia" w:ascii="黑体" w:hAnsi="黑体" w:eastAsia="黑体" w:cs="黑体"/>
          <w:b/>
          <w:bCs/>
          <w:sz w:val="28"/>
          <w:szCs w:val="28"/>
        </w:rPr>
        <w:t>1  范围</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eastAsia="仿宋_GB2312" w:cs="宋体t.祯畴_x0004_."/>
          <w:sz w:val="28"/>
          <w:szCs w:val="28"/>
          <w:lang w:val="en-US" w:eastAsia="zh-CN"/>
        </w:rPr>
      </w:pPr>
      <w:r>
        <w:rPr>
          <w:rFonts w:hint="eastAsia" w:ascii="仿宋_GB2312" w:eastAsia="仿宋_GB2312" w:cs="宋体t.祯畴_x0004_."/>
          <w:sz w:val="28"/>
          <w:szCs w:val="28"/>
          <w:lang w:val="en-US" w:eastAsia="zh-CN"/>
        </w:rPr>
        <w:t>本文件适用于中国电力工程顾问集团新能源有限公司职工代表大会（以下简称职代会）工作的运行。</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黑体" w:hAnsi="黑体" w:eastAsia="黑体" w:cs="黑体"/>
          <w:b/>
          <w:bCs/>
          <w:sz w:val="28"/>
          <w:szCs w:val="28"/>
        </w:rPr>
      </w:pPr>
      <w:r>
        <w:rPr>
          <w:rFonts w:hint="eastAsia" w:ascii="黑体" w:hAnsi="黑体" w:eastAsia="黑体" w:cs="黑体"/>
          <w:b/>
          <w:bCs/>
          <w:sz w:val="28"/>
          <w:szCs w:val="28"/>
        </w:rPr>
        <w:t xml:space="preserve">2  引用文件 </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eastAsia="仿宋_GB2312" w:cs="宋体t.祯畴_x0004_."/>
          <w:sz w:val="28"/>
          <w:szCs w:val="28"/>
          <w:lang w:val="en-US" w:eastAsia="zh-CN"/>
        </w:rPr>
      </w:pPr>
      <w:r>
        <w:rPr>
          <w:rFonts w:hint="eastAsia" w:ascii="仿宋_GB2312" w:eastAsia="仿宋_GB2312" w:cs="宋体t.祯畴_x0004_."/>
          <w:sz w:val="28"/>
          <w:szCs w:val="28"/>
          <w:lang w:val="en-US" w:eastAsia="zh-CN"/>
        </w:rPr>
        <w:t>中央、国家机关六部委《企业民主管理规定》（总工发〔2012〕12号）</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eastAsia="仿宋_GB2312" w:cs="宋体t.祯畴_x0004_."/>
          <w:sz w:val="28"/>
          <w:szCs w:val="28"/>
          <w:lang w:val="en-US" w:eastAsia="zh-CN"/>
        </w:rPr>
      </w:pPr>
      <w:r>
        <w:rPr>
          <w:rFonts w:hint="eastAsia" w:ascii="仿宋_GB2312" w:eastAsia="仿宋_GB2312" w:cs="宋体t.祯畴_x0004_."/>
          <w:sz w:val="28"/>
          <w:szCs w:val="28"/>
          <w:lang w:val="en-US" w:eastAsia="zh-CN"/>
        </w:rPr>
        <w:t>国资委党委、国资委《关于建立和完善中央企业职工代表大会制度的指导意见》（国资党委群工〔2007〕120号）</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eastAsia="仿宋_GB2312" w:cs="宋体t.祯畴_x0004_."/>
          <w:sz w:val="28"/>
          <w:szCs w:val="28"/>
          <w:lang w:val="en-US" w:eastAsia="zh-CN"/>
        </w:rPr>
        <w:sectPr>
          <w:headerReference r:id="rId9" w:type="default"/>
          <w:pgSz w:w="11906" w:h="16838"/>
          <w:pgMar w:top="1440" w:right="1800" w:bottom="1440" w:left="1800" w:header="851" w:footer="992" w:gutter="0"/>
          <w:pgNumType w:fmt="decimal" w:start="1"/>
          <w:cols w:space="720" w:num="1"/>
          <w:docGrid w:type="lines" w:linePitch="312" w:charSpace="0"/>
        </w:sectPr>
      </w:pPr>
      <w:r>
        <w:rPr>
          <w:rFonts w:hint="eastAsia" w:ascii="仿宋_GB2312" w:eastAsia="仿宋_GB2312" w:cs="宋体t.祯畴_x0004_."/>
          <w:sz w:val="28"/>
          <w:szCs w:val="28"/>
          <w:lang w:val="en-US" w:eastAsia="zh-CN"/>
        </w:rPr>
        <w:t>《中国能源建设股份有限公司职工代表大会管理办法》（中能建股党发党群〔2022〕46号）</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黑体" w:hAnsi="黑体" w:eastAsia="黑体" w:cs="黑体"/>
          <w:b/>
          <w:bCs/>
          <w:sz w:val="28"/>
          <w:szCs w:val="28"/>
        </w:rPr>
      </w:pPr>
      <w:bookmarkStart w:id="1" w:name="_Toc433119633"/>
      <w:r>
        <w:rPr>
          <w:rFonts w:hint="eastAsia" w:ascii="黑体" w:hAnsi="黑体" w:eastAsia="黑体" w:cs="黑体"/>
          <w:b/>
          <w:bCs/>
          <w:sz w:val="28"/>
          <w:szCs w:val="28"/>
          <w:lang w:val="en-US" w:eastAsia="zh-CN"/>
        </w:rPr>
        <w:t>3</w:t>
      </w:r>
      <w:r>
        <w:rPr>
          <w:rFonts w:hint="eastAsia" w:ascii="黑体" w:hAnsi="黑体" w:eastAsia="黑体" w:cs="黑体"/>
          <w:b/>
          <w:bCs/>
          <w:sz w:val="28"/>
          <w:szCs w:val="28"/>
        </w:rPr>
        <w:t xml:space="preserve">  内容和要求</w:t>
      </w:r>
      <w:bookmarkEnd w:id="1"/>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both"/>
        <w:textAlignment w:val="auto"/>
        <w:rPr>
          <w:rFonts w:hint="eastAsia" w:ascii="仿宋_GB2312" w:hAnsi="仿宋_GB2312" w:eastAsia="仿宋_GB2312" w:cs="仿宋_GB2312"/>
          <w:b/>
          <w:bCs/>
          <w:sz w:val="28"/>
          <w:szCs w:val="28"/>
          <w:lang w:eastAsia="zh-CN"/>
        </w:rPr>
      </w:pPr>
      <w:bookmarkStart w:id="2" w:name="_Toc433119634"/>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lang w:eastAsia="zh-CN"/>
        </w:rPr>
        <w:t>.1总的原则</w:t>
      </w:r>
      <w:bookmarkEnd w:id="2"/>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.1.1坚持党的领导的原则。职代会在公司党委的领导下开展工作，深入贯彻落实习近平新时代中国特色社会主义思想，把贯彻全心全意依靠职工群众的指导方针落到实处。</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1.2坚持推进公司民主政治建设的原则。职代会以充分发扬民主和加强职工民主管理为宗旨，组织调动职工参加民主管理，依法行使职代会职权，保障职工的知情权、参与权、表达权、监督权，积极推进公司决策的科学化、民主化，推进和丰富公司民主政治建设。</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.1.3坚持促进公司发展的原则。职代会在公司改革发展中坚持全面、</w:t>
      </w:r>
      <w:r>
        <w:rPr>
          <w:rFonts w:hint="eastAsia" w:ascii="仿宋_GB2312" w:eastAsia="仿宋_GB2312" w:cs="宋体t.祯畴_x0004_."/>
          <w:sz w:val="28"/>
          <w:szCs w:val="28"/>
          <w:lang w:eastAsia="zh-CN"/>
        </w:rPr>
        <w:t>深入贯彻落实</w:t>
      </w:r>
      <w:r>
        <w:rPr>
          <w:rFonts w:hint="eastAsia" w:ascii="仿宋_GB2312" w:hAnsi="Times New Roman" w:eastAsia="仿宋_GB2312" w:cs="宋体t.祯畴_x0004_."/>
          <w:sz w:val="28"/>
          <w:szCs w:val="28"/>
          <w:lang w:eastAsia="zh-CN"/>
        </w:rPr>
        <w:t>中国能建、中电工程决策部署，充分调动和发挥广大职工的积极性、主动性、创造性，努力实现公司发展与职工全面发展的和谐统一，增强公司核心竞争力和</w:t>
      </w:r>
      <w:r>
        <w:rPr>
          <w:rFonts w:hint="eastAsia" w:ascii="仿宋_GB2312" w:eastAsia="仿宋_GB2312" w:cs="宋体t.祯畴_x0004_."/>
          <w:sz w:val="28"/>
          <w:szCs w:val="28"/>
          <w:lang w:eastAsia="zh-CN"/>
        </w:rPr>
        <w:t>市场</w:t>
      </w:r>
      <w:r>
        <w:rPr>
          <w:rFonts w:hint="eastAsia" w:ascii="仿宋_GB2312" w:hAnsi="Times New Roman" w:eastAsia="仿宋_GB2312" w:cs="宋体t.祯畴_x0004_."/>
          <w:sz w:val="28"/>
          <w:szCs w:val="28"/>
          <w:lang w:eastAsia="zh-CN"/>
        </w:rPr>
        <w:t>竞争力，努力实现公司高质量发展。</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1.4坚持推进现代企业制度建设的原则。职代会应在体制和机制上积极探索创新，在遵循和维护法律赋予职代会和公司领导班子职权的基础上，实现现代企业制度下公司职代会制度与各项民主管理制度有效衔接，实现公司和职工利益的协调发展，推进现代企业制度的建立和完善。</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1.5坚持促进劳动关系和谐的原则。职代会坚持以职工为本，进一步加大协调劳动关系和化解矛盾的力度，主动依法科学地维护职工权益，努力建立规范有序、公正合理、互利共赢、和谐稳定的社会主义新型劳动关系，推动公司和谐建设。</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.1.6坚持民主集中制的原则。职代会在充分尊重民意、发扬民主的基础上，坚持少数服从多数、下级服从上级的民主集中制原则。</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both"/>
        <w:textAlignment w:val="auto"/>
        <w:rPr>
          <w:rFonts w:hint="eastAsia" w:ascii="仿宋_GB2312" w:hAnsi="仿宋_GB2312" w:eastAsia="仿宋_GB2312" w:cs="仿宋_GB2312"/>
          <w:b/>
          <w:bCs/>
          <w:color w:val="000000"/>
          <w:sz w:val="28"/>
          <w:szCs w:val="28"/>
          <w:lang w:eastAsia="zh-CN"/>
        </w:rPr>
      </w:pPr>
      <w:bookmarkStart w:id="3" w:name="_Toc433119635"/>
      <w:bookmarkStart w:id="4" w:name="_Toc377462289"/>
      <w:bookmarkStart w:id="5" w:name="_Toc377462222"/>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lang w:eastAsia="zh-CN"/>
        </w:rPr>
        <w:t>.2职代会职</w:t>
      </w:r>
      <w:bookmarkEnd w:id="3"/>
      <w:bookmarkEnd w:id="4"/>
      <w:bookmarkEnd w:id="5"/>
      <w:r>
        <w:rPr>
          <w:rFonts w:hint="eastAsia" w:ascii="仿宋_GB2312" w:hAnsi="仿宋_GB2312" w:eastAsia="仿宋_GB2312" w:cs="仿宋_GB2312"/>
          <w:b/>
          <w:bCs/>
          <w:color w:val="000000"/>
          <w:sz w:val="28"/>
          <w:szCs w:val="28"/>
          <w:lang w:eastAsia="zh-CN"/>
        </w:rPr>
        <w:t>责</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hAnsi="Times New Roman" w:eastAsia="仿宋_GB2312" w:cs="宋体t.祯畴_x0004_."/>
          <w:sz w:val="28"/>
          <w:szCs w:val="28"/>
          <w:lang w:eastAsia="zh-CN"/>
        </w:rPr>
        <w:t>职代会是公司实行民主管理的基本形式，是职工行使管理权力的机构。职代会的主要职责是：</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.2.1听取公司主要负责人关于</w:t>
      </w:r>
      <w:r>
        <w:rPr>
          <w:rFonts w:hint="eastAsia" w:ascii="仿宋_GB2312" w:eastAsia="仿宋_GB2312" w:cs="宋体t.祯畴_x0004_."/>
          <w:sz w:val="28"/>
          <w:szCs w:val="28"/>
          <w:lang w:eastAsia="zh-CN"/>
        </w:rPr>
        <w:t>公司</w:t>
      </w:r>
      <w:r>
        <w:rPr>
          <w:rFonts w:hint="eastAsia" w:ascii="仿宋_GB2312" w:hAnsi="Times New Roman" w:eastAsia="仿宋_GB2312" w:cs="宋体t.祯畴_x0004_."/>
          <w:sz w:val="28"/>
          <w:szCs w:val="28"/>
          <w:lang w:eastAsia="zh-CN"/>
        </w:rPr>
        <w:t>发展规划、年度生产经营管理情况，公司改革和制定重要规章制度情况，</w:t>
      </w:r>
      <w:r>
        <w:rPr>
          <w:rFonts w:hint="eastAsia" w:ascii="仿宋_GB2312" w:eastAsia="仿宋_GB2312" w:cs="宋体t.祯畴_x0004_."/>
          <w:sz w:val="28"/>
          <w:szCs w:val="28"/>
          <w:lang w:eastAsia="zh-CN"/>
        </w:rPr>
        <w:t>劳动</w:t>
      </w:r>
      <w:r>
        <w:rPr>
          <w:rFonts w:hint="eastAsia" w:ascii="仿宋_GB2312" w:hAnsi="Times New Roman" w:eastAsia="仿宋_GB2312" w:cs="宋体t.祯畴_x0004_."/>
          <w:sz w:val="28"/>
          <w:szCs w:val="28"/>
          <w:lang w:eastAsia="zh-CN"/>
        </w:rPr>
        <w:t>用工、劳动合同和集体合同签订履行情况，公司安全生产情况，</w:t>
      </w:r>
      <w:r>
        <w:rPr>
          <w:rFonts w:hint="eastAsia" w:ascii="仿宋_GB2312" w:eastAsia="仿宋_GB2312" w:cs="宋体t.祯畴_x0004_."/>
          <w:sz w:val="28"/>
          <w:szCs w:val="28"/>
          <w:lang w:eastAsia="zh-CN"/>
        </w:rPr>
        <w:t>公司</w:t>
      </w:r>
      <w:r>
        <w:rPr>
          <w:rFonts w:hint="eastAsia" w:ascii="仿宋_GB2312" w:hAnsi="Times New Roman" w:eastAsia="仿宋_GB2312" w:cs="宋体t.祯畴_x0004_."/>
          <w:sz w:val="28"/>
          <w:szCs w:val="28"/>
          <w:lang w:eastAsia="zh-CN"/>
        </w:rPr>
        <w:t>缴纳社会保险费和住房公积金情况等报告，提出意见和建议；</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hAnsi="Times New Roman" w:eastAsia="仿宋_GB2312" w:cs="宋体t.祯畴_x0004_."/>
          <w:sz w:val="28"/>
          <w:szCs w:val="28"/>
          <w:lang w:eastAsia="zh-CN"/>
        </w:rPr>
        <w:t>审议</w:t>
      </w:r>
      <w:r>
        <w:rPr>
          <w:rFonts w:hint="eastAsia" w:ascii="仿宋_GB2312" w:eastAsia="仿宋_GB2312" w:cs="宋体t.祯畴_x0004_."/>
          <w:sz w:val="28"/>
          <w:szCs w:val="28"/>
          <w:lang w:eastAsia="zh-CN"/>
        </w:rPr>
        <w:t>公司</w:t>
      </w:r>
      <w:r>
        <w:rPr>
          <w:rFonts w:hint="eastAsia" w:ascii="仿宋_GB2312" w:hAnsi="Times New Roman" w:eastAsia="仿宋_GB2312" w:cs="宋体t.祯畴_x0004_."/>
          <w:sz w:val="28"/>
          <w:szCs w:val="28"/>
          <w:lang w:eastAsia="zh-CN"/>
        </w:rPr>
        <w:t>制定、修改或者决定的有关劳动报酬、工作时间、休息休假、劳动安全卫生、保险福利、职工培训、劳动纪律以及劳动定额管理等直接涉及劳动者切身利益的规章制度或者重大事项方案，提出意见和建议；</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.2.2审议通过集体合同草案，按照国家有关规定提取的职工福利基金使用方案、住房公积金和社会保险缴纳比例和时间的调整方案，劳动模范的推荐人选等重大事项；</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.2.3听取和审议公司主要负责人关于</w:t>
      </w:r>
      <w:r>
        <w:rPr>
          <w:rFonts w:hint="eastAsia" w:ascii="仿宋_GB2312" w:eastAsia="仿宋_GB2312" w:cs="宋体t.祯畴_x0004_."/>
          <w:sz w:val="28"/>
          <w:szCs w:val="28"/>
          <w:lang w:eastAsia="zh-CN"/>
        </w:rPr>
        <w:t>公司</w:t>
      </w:r>
      <w:r>
        <w:rPr>
          <w:rFonts w:hint="eastAsia" w:ascii="仿宋_GB2312" w:hAnsi="Times New Roman" w:eastAsia="仿宋_GB2312" w:cs="宋体t.祯畴_x0004_."/>
          <w:sz w:val="28"/>
          <w:szCs w:val="28"/>
          <w:lang w:eastAsia="zh-CN"/>
        </w:rPr>
        <w:t>投资和重大技术改造、财务预决算、公司业务招待费使用等情况的报告，专业技术职称的评聘、公司公积金的使用、公司改制等方案，并提出意见和建议；</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.2.4审议通过公司合并、分立、改制、解散、破产实施方案中职工裁减、分流和安置方案；</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.2.5选举或者罢免职工董事、职工监事，选举依法进入破产程序</w:t>
      </w:r>
      <w:r>
        <w:rPr>
          <w:rFonts w:hint="eastAsia" w:ascii="仿宋_GB2312" w:eastAsia="仿宋_GB2312" w:cs="宋体t.祯畴_x0004_."/>
          <w:sz w:val="28"/>
          <w:szCs w:val="28"/>
          <w:lang w:eastAsia="zh-CN"/>
        </w:rPr>
        <w:t>企业</w:t>
      </w:r>
      <w:r>
        <w:rPr>
          <w:rFonts w:hint="eastAsia" w:ascii="仿宋_GB2312" w:hAnsi="Times New Roman" w:eastAsia="仿宋_GB2312" w:cs="宋体t.祯畴_x0004_."/>
          <w:sz w:val="28"/>
          <w:szCs w:val="28"/>
          <w:lang w:eastAsia="zh-CN"/>
        </w:rPr>
        <w:t>的债权人会议和债权人委员会中的职工代表，根据授权推荐或者选举公司经营管理人员；</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.2.6审查监督公司执行劳动法律法规和劳动规章制度情况，民主评议公司领导人员，并提出奖惩建议；</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.2.7法律法规规定的其他职权。</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both"/>
        <w:textAlignment w:val="auto"/>
        <w:rPr>
          <w:rFonts w:hint="eastAsia" w:ascii="仿宋_GB2312" w:hAnsi="仿宋_GB2312" w:eastAsia="仿宋_GB2312" w:cs="仿宋_GB2312"/>
          <w:b/>
          <w:bCs/>
          <w:color w:val="000000"/>
          <w:sz w:val="28"/>
          <w:szCs w:val="28"/>
          <w:lang w:eastAsia="zh-CN"/>
        </w:rPr>
      </w:pPr>
      <w:bookmarkStart w:id="6" w:name="_Toc377462223"/>
      <w:bookmarkStart w:id="7" w:name="_Toc377462290"/>
      <w:bookmarkStart w:id="8" w:name="_Toc433119636"/>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lang w:eastAsia="zh-CN"/>
        </w:rPr>
        <w:t>.3职工代表产生、权利和义务</w:t>
      </w:r>
      <w:bookmarkEnd w:id="6"/>
      <w:bookmarkEnd w:id="7"/>
      <w:bookmarkEnd w:id="8"/>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.3.1职工代表产生</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.3.1.1依法享有政治权利并与公司建立劳动关系的职工，均有条件当选为职工代表。职工代表应有良好的品行和较好的群众基础，有一定生产、管理知识和工作经验，具有较好的参与民主管理的能力。</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.3.1.2职工代表以部门（分公司）为选举单位，经民主程序选举产生。选举时须有本选举部门（分公司）全体职工三分之二以上人员参加，候选人获得应到人数过半数赞成票方可当选。</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.3.1.3职工代表结构应以一线职工为主体。公司中层以上管理人员和领导人员原则上不超过代表总数的20%；分支机构多、</w:t>
      </w:r>
      <w:r>
        <w:rPr>
          <w:rFonts w:hint="eastAsia" w:ascii="仿宋_GB2312" w:eastAsia="仿宋_GB2312" w:cs="宋体t.祯畴_x0004_."/>
          <w:sz w:val="28"/>
          <w:szCs w:val="28"/>
          <w:lang w:eastAsia="zh-CN"/>
        </w:rPr>
        <w:t>人员</w:t>
      </w:r>
      <w:r>
        <w:rPr>
          <w:rFonts w:hint="eastAsia" w:ascii="仿宋_GB2312" w:hAnsi="Times New Roman" w:eastAsia="仿宋_GB2312" w:cs="宋体t.祯畴_x0004_."/>
          <w:sz w:val="28"/>
          <w:szCs w:val="28"/>
          <w:lang w:eastAsia="zh-CN"/>
        </w:rPr>
        <w:t>分布</w:t>
      </w:r>
      <w:r>
        <w:rPr>
          <w:rFonts w:hint="eastAsia" w:ascii="仿宋_GB2312" w:eastAsia="仿宋_GB2312" w:cs="宋体t.祯畴_x0004_."/>
          <w:sz w:val="28"/>
          <w:szCs w:val="28"/>
          <w:lang w:eastAsia="zh-CN"/>
        </w:rPr>
        <w:t>散</w:t>
      </w:r>
      <w:r>
        <w:rPr>
          <w:rFonts w:hint="eastAsia" w:ascii="仿宋_GB2312" w:hAnsi="Times New Roman" w:eastAsia="仿宋_GB2312" w:cs="宋体t.祯畴_x0004_."/>
          <w:sz w:val="28"/>
          <w:szCs w:val="28"/>
          <w:lang w:eastAsia="zh-CN"/>
        </w:rPr>
        <w:t>的情况下中层以上管理人员和领导人员一般不超过代表总数的35%。职工代表中劳模先进人物、青年职工和女职工应占适当比例。</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.3.1.4职工代表应以部门、分公司等为基本选举单位由职工直接选举产生。</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.3.1.5职工代表实行常任制，任期与职代会届期相同，可以连选连任。根据需要职代会可设置列席代表与特邀代表。</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.3.2职工代表的权利</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.3.2.1职工代表在职代会上有选举权、被选举权和表决权。</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.3.2.2有权参加职代会及其工作机构组织的各项活动。</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.3.2.3因参加职代会组织的有关活动而占用生产或工作时间，有权按照正常出勤享受应得的待遇。</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.3.2.4依法行使职权时，任何组织和个人不得压制、阻挠和打击报复。</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.3.2.5职工代表在劳动合同期间，除因严重违反公司规章制度、严重失职给公司造成重大损失外，公司不得与其解除劳动合同。确需解除劳动合同的，应当事先征求公司工会的意见。</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bookmarkStart w:id="9" w:name="_Toc433119637"/>
      <w:bookmarkStart w:id="10" w:name="_Toc377462224"/>
      <w:bookmarkStart w:id="11" w:name="_Toc377462291"/>
      <w:bookmarkStart w:id="12" w:name="_Toc419205267"/>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.3.3职工代表义务</w:t>
      </w:r>
      <w:bookmarkEnd w:id="9"/>
      <w:bookmarkEnd w:id="10"/>
      <w:bookmarkEnd w:id="11"/>
      <w:bookmarkEnd w:id="12"/>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.3.3.1职工代表应认真学习党和国家的方针政策，学习法律法规和现代企业管理知识，不断提高政治理论水平、业务技术素质和参与管理的能力。</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.3.3.2模范遵守国家的法律法规和公司规章制度，保守公司商业秘密，做好本职工作。</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.3.3.3密切联系群众，代表职工合法权益，如实反映职工群众的意见和要求。</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.3.3.4认真执行职代会决议，完成职代会交办的各项工作任务。</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both"/>
        <w:textAlignment w:val="auto"/>
        <w:rPr>
          <w:rFonts w:hint="eastAsia" w:ascii="仿宋_GB2312" w:hAnsi="仿宋_GB2312" w:eastAsia="仿宋_GB2312" w:cs="仿宋_GB2312"/>
          <w:b/>
          <w:bCs/>
          <w:color w:val="000000"/>
          <w:sz w:val="28"/>
          <w:szCs w:val="28"/>
          <w:lang w:eastAsia="zh-CN"/>
        </w:rPr>
      </w:pPr>
      <w:bookmarkStart w:id="13" w:name="_Toc377462225"/>
      <w:bookmarkStart w:id="14" w:name="_Toc377462292"/>
      <w:bookmarkStart w:id="15" w:name="_Toc433119638"/>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lang w:eastAsia="zh-CN"/>
        </w:rPr>
        <w:t>.4职工代表变动、罢免及补选</w:t>
      </w:r>
      <w:bookmarkEnd w:id="13"/>
      <w:bookmarkEnd w:id="14"/>
      <w:bookmarkEnd w:id="15"/>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.4.1职工代表对选举部门的职工负责，职工有权监督职工代表履行职权的情况，有权撤换本部门职工代表。</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.4.2职工代表调离公司、与公司解除劳动合同、退休或死亡后，其代表资格自行终止。所在部门可依照规定的民主程序另行补选，将补选结果报公司工会。</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.4.3职工代表在受到纪检监察、公安、司法机关审查期间，其代表资格暂时中止。各选举部门有权对触犯法律、受到行政或党纪处分及有其他不称职行为的职工代表提出罢免申请，罢免申请交公司工会受理。</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.4.4职工代表出现缺额时，应由所在部门依照规定的民主程序和结构要求及时补选产生，并报公司工会备案。</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both"/>
        <w:textAlignment w:val="auto"/>
        <w:rPr>
          <w:rFonts w:hint="eastAsia" w:ascii="仿宋_GB2312" w:hAnsi="仿宋_GB2312" w:eastAsia="仿宋_GB2312" w:cs="仿宋_GB2312"/>
          <w:b/>
          <w:bCs/>
          <w:color w:val="000000"/>
          <w:sz w:val="28"/>
          <w:szCs w:val="28"/>
          <w:lang w:eastAsia="zh-CN"/>
        </w:rPr>
      </w:pPr>
      <w:bookmarkStart w:id="16" w:name="_Toc433119639"/>
      <w:bookmarkStart w:id="17" w:name="_Toc377462293"/>
      <w:bookmarkStart w:id="18" w:name="_Toc377462226"/>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lang w:eastAsia="zh-CN"/>
        </w:rPr>
        <w:t>.5职代会组织制度</w:t>
      </w:r>
      <w:bookmarkEnd w:id="16"/>
      <w:bookmarkEnd w:id="17"/>
      <w:bookmarkEnd w:id="18"/>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.5.1公司职代会每届</w:t>
      </w:r>
      <w:r>
        <w:rPr>
          <w:rFonts w:hint="eastAsia" w:ascii="仿宋_GB2312" w:eastAsia="仿宋_GB2312" w:cs="宋体t.祯畴_x0004_."/>
          <w:sz w:val="28"/>
          <w:szCs w:val="28"/>
          <w:lang w:eastAsia="zh-CN"/>
        </w:rPr>
        <w:t>任</w:t>
      </w:r>
      <w:r>
        <w:rPr>
          <w:rFonts w:hint="eastAsia" w:ascii="仿宋_GB2312" w:hAnsi="Times New Roman" w:eastAsia="仿宋_GB2312" w:cs="宋体t.祯畴_x0004_."/>
          <w:sz w:val="28"/>
          <w:szCs w:val="28"/>
          <w:lang w:eastAsia="zh-CN"/>
        </w:rPr>
        <w:t>期5年。</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.5.2职工代表按所在选区</w:t>
      </w:r>
      <w:r>
        <w:rPr>
          <w:rFonts w:hint="eastAsia" w:ascii="仿宋_GB2312" w:eastAsia="仿宋_GB2312" w:cs="宋体t.祯畴_x0004_."/>
          <w:sz w:val="28"/>
          <w:szCs w:val="28"/>
          <w:lang w:eastAsia="zh-CN"/>
        </w:rPr>
        <w:t>（以职能管理部门、分公司为单位，</w:t>
      </w:r>
      <w:bookmarkStart w:id="37" w:name="_GoBack"/>
      <w:bookmarkEnd w:id="37"/>
      <w:r>
        <w:rPr>
          <w:rFonts w:hint="eastAsia" w:ascii="仿宋_GB2312" w:hAnsi="Times New Roman" w:eastAsia="仿宋_GB2312" w:cs="宋体t.祯畴_x0004_."/>
          <w:sz w:val="28"/>
          <w:szCs w:val="28"/>
          <w:lang w:eastAsia="zh-CN"/>
        </w:rPr>
        <w:t>或党支部</w:t>
      </w:r>
      <w:r>
        <w:rPr>
          <w:rFonts w:hint="eastAsia" w:ascii="仿宋_GB2312" w:eastAsia="仿宋_GB2312" w:cs="宋体t.祯畴_x0004_."/>
          <w:sz w:val="28"/>
          <w:szCs w:val="28"/>
          <w:lang w:eastAsia="zh-CN"/>
        </w:rPr>
        <w:t>）</w:t>
      </w:r>
      <w:r>
        <w:rPr>
          <w:rFonts w:hint="eastAsia" w:ascii="仿宋_GB2312" w:hAnsi="Times New Roman" w:eastAsia="仿宋_GB2312" w:cs="宋体t.祯畴_x0004_."/>
          <w:sz w:val="28"/>
          <w:szCs w:val="28"/>
          <w:lang w:eastAsia="zh-CN"/>
        </w:rPr>
        <w:t>组成代表组。各代表组设组长1名、副组长1名。为便于加强职工民主管理，推进职代会工作落实，推荐各党支部书记、分工会主席分别为职代组正、副组长候选人。</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.5.3职工代表组组长主要职责：</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.5.3.1负责召集和主持代表组会议。</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.5.3.2组织职工代表按时参加职代会。</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.5.3.3组织职工代表讨论、审议职代会议题。</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.5.3.4征集职工的意见、建议，提出议题、提案。</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.5.3.5传达职代会精神，组织检查、督促职代会决议的落实。</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.5.3.6参加职代组长联席会议。</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both"/>
        <w:textAlignment w:val="auto"/>
        <w:rPr>
          <w:rFonts w:hint="eastAsia" w:ascii="仿宋_GB2312" w:hAnsi="仿宋_GB2312" w:eastAsia="仿宋_GB2312" w:cs="仿宋_GB2312"/>
          <w:b/>
          <w:bCs/>
          <w:color w:val="000000"/>
          <w:sz w:val="28"/>
          <w:szCs w:val="28"/>
          <w:lang w:eastAsia="zh-CN"/>
        </w:rPr>
      </w:pPr>
      <w:bookmarkStart w:id="19" w:name="_Toc377462227"/>
      <w:bookmarkStart w:id="20" w:name="_Toc377462294"/>
      <w:bookmarkStart w:id="21" w:name="_Toc433119640"/>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lang w:eastAsia="zh-CN"/>
        </w:rPr>
        <w:t>.6职代会专门工作小组（或工作委员会）的产生</w:t>
      </w:r>
      <w:bookmarkEnd w:id="19"/>
      <w:bookmarkEnd w:id="20"/>
      <w:bookmarkEnd w:id="21"/>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.6.1根据民主管理需要，职代会可设立提案、民主评议监督干部等若干个工作小组，受职代会领导，为职代会依法行使职权服务。</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both"/>
        <w:textAlignment w:val="auto"/>
        <w:rPr>
          <w:rFonts w:hint="eastAsia" w:ascii="仿宋_GB2312" w:hAnsi="仿宋_GB2312" w:eastAsia="仿宋_GB2312" w:cs="仿宋_GB2312"/>
          <w:b/>
          <w:bCs/>
          <w:color w:val="000000"/>
          <w:sz w:val="28"/>
          <w:szCs w:val="28"/>
          <w:lang w:eastAsia="zh-CN"/>
        </w:rPr>
      </w:pPr>
      <w:bookmarkStart w:id="22" w:name="_Toc377462295"/>
      <w:bookmarkStart w:id="23" w:name="_Toc377462228"/>
      <w:bookmarkStart w:id="24" w:name="_Toc433119641"/>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lang w:eastAsia="zh-CN"/>
        </w:rPr>
        <w:t>.7职代会工作开展</w:t>
      </w:r>
      <w:bookmarkEnd w:id="22"/>
      <w:bookmarkEnd w:id="23"/>
      <w:bookmarkEnd w:id="24"/>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.7.1公司职代会每年至少召开1次会议。每次会议必须有三分之二以上的职工代表出席方可召开。职代会的会期、内容由公司工会与协商，提交公司党委审定。</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.7.2职代会闭会期间，遇有重大事项，经公司</w:t>
      </w:r>
      <w:r>
        <w:rPr>
          <w:rFonts w:hint="eastAsia" w:ascii="仿宋_GB2312" w:eastAsia="仿宋_GB2312" w:cs="宋体t.祯畴_x0004_."/>
          <w:sz w:val="28"/>
          <w:szCs w:val="28"/>
          <w:lang w:eastAsia="zh-CN"/>
        </w:rPr>
        <w:t>（党委、经理层）</w:t>
      </w:r>
      <w:r>
        <w:rPr>
          <w:rFonts w:hint="eastAsia" w:ascii="仿宋_GB2312" w:hAnsi="Times New Roman" w:eastAsia="仿宋_GB2312" w:cs="宋体t.祯畴_x0004_."/>
          <w:sz w:val="28"/>
          <w:szCs w:val="28"/>
          <w:lang w:eastAsia="zh-CN"/>
        </w:rPr>
        <w:t>领导、公司工会或三分之一以上职工代表的提议，并由公司党委审定同意后，可以召开职工代表大会。</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.7.3在职代会闭会期间，由职代组长联席会议、职代小组代表会议依法行使职代会职权。</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.7.4凡提交职代会或职代组长联席会议审议、讨论的事项，在不泄露公司商业秘密的前提下，一般应在正式会议召开前印发给各职代组。</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7.5在职代会正式会议召开前一周内，可以以职代小组形式召开职代会预备会，预备会期间职工代表分组讨论审议大会文件，组织职工代表听取职工群众对大会审议文件的意见。当提前印发材料和召开预备会议有困难时，也可根据实际情况，本着高效、务实的原则直接召开职代会正式会议。</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hAnsi="Times New Roman" w:eastAsia="仿宋_GB2312" w:cs="宋体t.祯畴_x0004_."/>
          <w:sz w:val="28"/>
          <w:szCs w:val="28"/>
          <w:lang w:eastAsia="zh-CN"/>
        </w:rPr>
        <w:t>职代会正式会议召开前，由公司工会负责召开职代组长联席会议，报告大会筹备情况，提请审议通过大会议题、大会议程，同时决定大会的其他有关事项。</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.7.6职代会换届时应建立职工代表资格审查小组，负责审查代表是否依法享有政治权利并与公司建立了劳动关系、代表的产生是否符合民主程序、代表的结构比例是否符合相关规定，并向职代会报告审查结果。</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.7.7职代会进行民主选举和审议通过涉及职工切身利益的重大事项时，必须采用无记名投票表决方式。一般事项也可采用其他表决方式，但须获得应到职工代表过半数赞成票通过。</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.7.8在职代会闭会期间，由职代组长或专门工作小组对属于职责范围内需要临时决定的事项进行审定，并将审定事项报告下一次职代会，由大会予以确认。</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both"/>
        <w:textAlignment w:val="auto"/>
        <w:rPr>
          <w:rFonts w:hint="eastAsia" w:ascii="仿宋_GB2312" w:hAnsi="仿宋_GB2312" w:eastAsia="仿宋_GB2312" w:cs="仿宋_GB2312"/>
          <w:b/>
          <w:bCs/>
          <w:color w:val="000000"/>
          <w:sz w:val="28"/>
          <w:szCs w:val="28"/>
          <w:lang w:eastAsia="zh-CN"/>
        </w:rPr>
      </w:pPr>
      <w:bookmarkStart w:id="25" w:name="_Toc377462296"/>
      <w:bookmarkStart w:id="26" w:name="_Toc377462229"/>
      <w:bookmarkStart w:id="27" w:name="_Toc433119642"/>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lang w:eastAsia="zh-CN"/>
        </w:rPr>
        <w:t>.8职代会联席会议</w:t>
      </w:r>
      <w:bookmarkEnd w:id="25"/>
      <w:bookmarkEnd w:id="26"/>
      <w:bookmarkEnd w:id="27"/>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.8.1职代会联席会议是指在职工代表大会闭会期间、由职代组长或职工代表参加的审议需要临时处理的重要事项的会议。</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.8.2职代会联席会议分两个层次：一是职代组长联席会议，系指各职代小组正副组长参加的会议；二是职代会专门小组会议，系指各职代会专门工作小组组织召开的会议。</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.8.3在职代会闭会期间，职代组长联席会议、职代会专门工作小组会议依法行使职代会职权，讨论或审议通过有关重要事项。</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bookmarkStart w:id="28" w:name="_Toc433119643"/>
      <w:bookmarkStart w:id="29" w:name="_Toc377462230"/>
      <w:bookmarkStart w:id="30" w:name="_Toc419205273"/>
      <w:bookmarkStart w:id="31" w:name="_Toc377462297"/>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.8.4职代组长联席会议的主要职责和内容</w:t>
      </w:r>
      <w:bookmarkEnd w:id="28"/>
      <w:bookmarkEnd w:id="29"/>
      <w:bookmarkEnd w:id="30"/>
      <w:bookmarkEnd w:id="31"/>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.8.4.1对职代会职权范围内需要临时解决的重要事项及问题，提出处理意见和建议。</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.8.4.2公司党政或公司工会认为需要提交职代组长联席会议审议通过的涉及职工切身利益的重大事项。</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.8.4.3审议商定已经职代会原则同意，须进一步补充、完善的重大事项和方案。</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.8.4.4处理职代会决议执行过程中出现的新情况、新问题。</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.8.4.5听取专门工作小组汇报，检查、督促和指导工作小组的工作。</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bookmarkStart w:id="32" w:name="_Toc433119644"/>
      <w:bookmarkStart w:id="33" w:name="_Toc419205274"/>
      <w:bookmarkStart w:id="34" w:name="_Toc377462298"/>
      <w:bookmarkStart w:id="35" w:name="_Toc377462231"/>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.8.5职代组长联席会议的召开</w:t>
      </w:r>
      <w:bookmarkEnd w:id="32"/>
      <w:bookmarkEnd w:id="33"/>
      <w:bookmarkEnd w:id="34"/>
      <w:bookmarkEnd w:id="35"/>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8.5.1职代组长联席会议由公司工会负责组织召集，工会主席主持会议，各职代组正副组长参加，根据工作需要不定期召开。职代组长联席会议召开前，公司工会应与公司行政有关部门商定会议的议题、议程和时间。</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.8.5.2职代组长联席会议审议的议题及有关材料，由公司有关部门提供。公司工会（或各职代小组）应做好参会人员的统计及会议记录、表决情况。</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.8.5.3根据会议议题、内容需要，职代组长联席会议可特邀公司领导及有关方面人员参加。各职代组正副组长在职代组长联席会议上行使表决权，特邀人员有发言建议权。</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.8.5.4职代组长联席会议须有三分之二以上应到人员出席方可召开。联席会议实行民主集中制原则，会议作出的决议、决定，须经应到会人员半数以上通过方为有效，并向下一次职代会报告。</w:t>
      </w:r>
    </w:p>
    <w:p>
      <w:pPr>
        <w:pStyle w:val="41"/>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_GB2312" w:hAnsi="Times New Roman" w:eastAsia="仿宋_GB2312" w:cs="宋体t.祯畴_x0004_."/>
          <w:sz w:val="28"/>
          <w:szCs w:val="28"/>
          <w:lang w:eastAsia="zh-CN"/>
        </w:rPr>
      </w:pPr>
      <w:r>
        <w:rPr>
          <w:rFonts w:hint="eastAsia" w:ascii="仿宋_GB2312" w:eastAsia="仿宋_GB2312" w:cs="宋体t.祯畴_x0004_."/>
          <w:sz w:val="28"/>
          <w:szCs w:val="28"/>
          <w:lang w:val="en-US" w:eastAsia="zh-CN"/>
        </w:rPr>
        <w:t>3</w:t>
      </w:r>
      <w:r>
        <w:rPr>
          <w:rFonts w:hint="eastAsia" w:ascii="仿宋_GB2312" w:hAnsi="Times New Roman" w:eastAsia="仿宋_GB2312" w:cs="宋体t.祯畴_x0004_."/>
          <w:sz w:val="28"/>
          <w:szCs w:val="28"/>
          <w:lang w:eastAsia="zh-CN"/>
        </w:rPr>
        <w:t>.8.5.5职代组长联席会议审议或审议通过的有关事项，由公司工会负责通知有关部门。</w:t>
      </w:r>
    </w:p>
    <w:p>
      <w:pPr>
        <w:adjustRightInd w:val="0"/>
        <w:snapToGrid w:val="0"/>
        <w:spacing w:line="560" w:lineRule="exact"/>
        <w:ind w:firstLine="640" w:firstLineChars="200"/>
        <w:jc w:val="both"/>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1478" w:leftChars="304" w:hanging="840" w:hangingChars="300"/>
        <w:jc w:val="both"/>
        <w:textAlignment w:val="auto"/>
        <w:rPr>
          <w:rFonts w:hint="eastAsia" w:ascii="仿宋_GB2312" w:hAnsi="仿宋_GB2312" w:eastAsia="仿宋_GB2312" w:cs="仿宋_GB2312"/>
          <w:color w:val="000000"/>
          <w:sz w:val="28"/>
          <w:szCs w:val="28"/>
          <w:lang w:eastAsia="zh-CN"/>
        </w:rPr>
        <w:sectPr>
          <w:headerReference r:id="rId10" w:type="default"/>
          <w:type w:val="continuous"/>
          <w:pgSz w:w="11906" w:h="16838"/>
          <w:pgMar w:top="1440" w:right="1800" w:bottom="1440" w:left="1800" w:header="851" w:footer="992" w:gutter="0"/>
          <w:pgNumType w:fmt="decimal" w:start="2"/>
          <w:cols w:space="720" w:num="1"/>
          <w:docGrid w:type="lines" w:linePitch="312" w:charSpace="0"/>
        </w:sectPr>
      </w:pPr>
      <w:r>
        <w:rPr>
          <w:rFonts w:hint="eastAsia" w:ascii="仿宋_GB2312" w:hAnsi="仿宋_GB2312" w:eastAsia="仿宋_GB2312" w:cs="仿宋_GB2312"/>
          <w:color w:val="000000"/>
          <w:sz w:val="28"/>
          <w:szCs w:val="28"/>
          <w:lang w:eastAsia="zh-CN"/>
        </w:rPr>
        <w:t>附录</w:t>
      </w:r>
      <w:r>
        <w:rPr>
          <w:rFonts w:hint="eastAsia" w:ascii="仿宋_GB2312" w:hAnsi="仿宋_GB2312" w:eastAsia="仿宋_GB2312" w:cs="仿宋_GB2312"/>
          <w:color w:val="000000"/>
          <w:sz w:val="28"/>
          <w:szCs w:val="28"/>
          <w:lang w:val="en-US" w:eastAsia="zh-CN"/>
        </w:rPr>
        <w:t>A</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职工代表大会流程图</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eastAsia="zh-CN"/>
        </w:rPr>
        <w:t>附录</w:t>
      </w:r>
      <w:r>
        <w:rPr>
          <w:rFonts w:hint="eastAsia" w:ascii="仿宋_GB2312" w:hAnsi="仿宋_GB2312" w:eastAsia="仿宋_GB2312" w:cs="仿宋_GB2312"/>
          <w:b/>
          <w:bCs/>
          <w:color w:val="000000"/>
          <w:sz w:val="32"/>
          <w:szCs w:val="32"/>
          <w:lang w:val="en-US" w:eastAsia="zh-CN"/>
        </w:rPr>
        <w:t>A 职工代表大会流程图</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drawing>
          <wp:inline distT="0" distB="0" distL="114300" distR="114300">
            <wp:extent cx="5269865" cy="6912610"/>
            <wp:effectExtent l="0" t="0" r="3175" b="6350"/>
            <wp:docPr id="2" name="图片 2" descr="流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1"/>
                    <pic:cNvPicPr>
                      <a:picLocks noChangeAspect="1"/>
                    </pic:cNvPicPr>
                  </pic:nvPicPr>
                  <pic:blipFill>
                    <a:blip r:embed="rId12"/>
                    <a:stretch>
                      <a:fillRect/>
                    </a:stretch>
                  </pic:blipFill>
                  <pic:spPr>
                    <a:xfrm>
                      <a:off x="0" y="0"/>
                      <a:ext cx="5269865" cy="6912610"/>
                    </a:xfrm>
                    <a:prstGeom prst="rect">
                      <a:avLst/>
                    </a:prstGeom>
                  </pic:spPr>
                </pic:pic>
              </a:graphicData>
            </a:graphic>
          </wp:inline>
        </w:drawing>
      </w:r>
    </w:p>
    <w:sectPr>
      <w:pgSz w:w="11906" w:h="16838"/>
      <w:pgMar w:top="1440" w:right="1800" w:bottom="1440" w:left="1800"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黑体t.祯畴_x0004_.">
    <w:altName w:val="黑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宋体t.祯畴_x0004_.">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bottom w:val="single" w:color="auto" w:sz="4" w:space="1"/>
      </w:pBdr>
      <w:spacing w:before="0"/>
      <w:ind w:firstLine="0"/>
      <w:rPr>
        <w:rFonts w:hint="eastAsia"/>
        <w:sz w:val="28"/>
      </w:rPr>
    </w:pPr>
    <w:r>
      <w:rPr>
        <w:sz w:val="28"/>
      </w:rPr>
      <w:t>202</w:t>
    </w:r>
    <w:r>
      <w:rPr>
        <w:rFonts w:hint="eastAsia"/>
        <w:sz w:val="28"/>
        <w:lang w:val="en-US" w:eastAsia="zh-CN"/>
      </w:rPr>
      <w:t>4</w:t>
    </w:r>
    <w:r>
      <w:rPr>
        <w:sz w:val="28"/>
      </w:rPr>
      <w:t>-</w:t>
    </w:r>
    <w:r>
      <w:rPr>
        <w:rFonts w:hint="eastAsia"/>
        <w:sz w:val="28"/>
        <w:lang w:val="en-US" w:eastAsia="zh-CN"/>
      </w:rPr>
      <w:t>4</w:t>
    </w:r>
    <w:r>
      <w:rPr>
        <w:sz w:val="28"/>
      </w:rPr>
      <w:t>-1</w:t>
    </w:r>
    <w:r>
      <w:rPr>
        <w:rFonts w:hint="eastAsia"/>
        <w:sz w:val="28"/>
      </w:rPr>
      <w:t>发布</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202</w:t>
    </w:r>
    <w:r>
      <w:rPr>
        <w:rFonts w:hint="eastAsia"/>
        <w:sz w:val="28"/>
        <w:lang w:val="en-US" w:eastAsia="zh-CN"/>
      </w:rPr>
      <w:t>4</w:t>
    </w:r>
    <w:r>
      <w:rPr>
        <w:sz w:val="28"/>
      </w:rPr>
      <w:t>-</w:t>
    </w:r>
    <w:r>
      <w:rPr>
        <w:rFonts w:hint="eastAsia"/>
        <w:sz w:val="28"/>
        <w:lang w:val="en-US" w:eastAsia="zh-CN"/>
      </w:rPr>
      <w:t>3</w:t>
    </w:r>
    <w:r>
      <w:rPr>
        <w:sz w:val="28"/>
      </w:rPr>
      <w:t>-</w:t>
    </w:r>
    <w:r>
      <w:rPr>
        <w:rFonts w:hint="eastAsia"/>
        <w:sz w:val="28"/>
        <w:lang w:val="en-US" w:eastAsia="zh-CN"/>
      </w:rPr>
      <w:t>14</w:t>
    </w:r>
    <w:r>
      <w:rPr>
        <w:rFonts w:hint="eastAsia"/>
        <w:sz w:val="28"/>
      </w:rPr>
      <w:t>修订</w:t>
    </w:r>
  </w:p>
  <w:p>
    <w:pPr>
      <w:pStyle w:val="18"/>
      <w:pBdr>
        <w:top w:val="none" w:color="auto" w:sz="0" w:space="0"/>
      </w:pBdr>
      <w:spacing w:before="0"/>
      <w:ind w:firstLine="0"/>
    </w:pPr>
    <w:r>
      <w:rPr>
        <w:rFonts w:hint="eastAsia" w:eastAsia="黑体"/>
        <w:spacing w:val="-20"/>
        <w:sz w:val="44"/>
      </w:rPr>
      <w:t>中国电力工程顾问集团新能源有限公司</w:t>
    </w:r>
    <w:r>
      <w:rPr>
        <w:rFonts w:eastAsia="黑体"/>
        <w:sz w:val="44"/>
      </w:rPr>
      <w:t xml:space="preserve"> </w:t>
    </w:r>
    <w:r>
      <w:rPr>
        <w:rFonts w:hint="eastAsia" w:eastAsia="黑体"/>
        <w:sz w:val="36"/>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autoSpaceDE/>
      <w:autoSpaceDN/>
      <w:adjustRightInd w:val="0"/>
      <w:spacing w:before="120" w:line="240" w:lineRule="atLeast"/>
      <w:jc w:val="left"/>
      <w:textAlignment w:val="baseline"/>
      <w:rPr>
        <w:rFonts w:hint="eastAsia"/>
      </w:rPr>
    </w:pPr>
    <w:r>
      <w:rPr>
        <w:rFonts w:hint="eastAsia" w:ascii="Times New Roman" w:hAnsi="Times New Roman" w:eastAsia="宋体" w:cs="Times New Roman"/>
        <w:kern w:val="0"/>
        <w:sz w:val="18"/>
        <w:szCs w:val="20"/>
      </w:rPr>
      <w:t>中国电力工程顾问集团新能源有限公司企业标准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400"/>
      <w:jc w:val="left"/>
      <w:rPr>
        <w:rFonts w:hint="eastAsia" w:eastAsia="黑体"/>
        <w:sz w:val="44"/>
      </w:rPr>
    </w:pPr>
    <w:r>
      <w:rPr>
        <w:rFonts w:hint="eastAsia" w:eastAsia="黑体"/>
        <w:sz w:val="44"/>
      </w:rPr>
      <mc:AlternateContent>
        <mc:Choice Requires="wps">
          <w:drawing>
            <wp:anchor distT="0" distB="0" distL="114300" distR="114300" simplePos="0" relativeHeight="251659264" behindDoc="0" locked="0" layoutInCell="1" allowOverlap="1">
              <wp:simplePos x="0" y="0"/>
              <wp:positionH relativeFrom="column">
                <wp:posOffset>135255</wp:posOffset>
              </wp:positionH>
              <wp:positionV relativeFrom="paragraph">
                <wp:posOffset>-220345</wp:posOffset>
              </wp:positionV>
              <wp:extent cx="733425" cy="621030"/>
              <wp:effectExtent l="4445" t="5080" r="8890" b="13970"/>
              <wp:wrapNone/>
              <wp:docPr id="1" name="文本框 18"/>
              <wp:cNvGraphicFramePr/>
              <a:graphic xmlns:a="http://schemas.openxmlformats.org/drawingml/2006/main">
                <a:graphicData uri="http://schemas.microsoft.com/office/word/2010/wordprocessingShape">
                  <wps:wsp>
                    <wps:cNvSpPr txBox="1"/>
                    <wps:spPr>
                      <a:xfrm>
                        <a:off x="0" y="0"/>
                        <a:ext cx="733425" cy="621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版权所有</w:t>
                          </w:r>
                        </w:p>
                        <w:p>
                          <w:pPr>
                            <w:rPr>
                              <w:rFonts w:hint="eastAsia"/>
                            </w:rPr>
                          </w:pPr>
                          <w:r>
                            <w:rPr>
                              <w:rFonts w:hint="eastAsia"/>
                            </w:rPr>
                            <w:t>未经授权</w:t>
                          </w:r>
                        </w:p>
                        <w:p>
                          <w:pPr>
                            <w:rPr>
                              <w:rFonts w:hint="eastAsia"/>
                            </w:rPr>
                          </w:pPr>
                          <w:r>
                            <w:rPr>
                              <w:rFonts w:hint="eastAsia"/>
                            </w:rPr>
                            <w:t>不得使用</w:t>
                          </w:r>
                        </w:p>
                      </w:txbxContent>
                    </wps:txbx>
                    <wps:bodyPr upright="1"/>
                  </wps:wsp>
                </a:graphicData>
              </a:graphic>
            </wp:anchor>
          </w:drawing>
        </mc:Choice>
        <mc:Fallback>
          <w:pict>
            <v:shape id="文本框 18" o:spid="_x0000_s1026" o:spt="202" type="#_x0000_t202" style="position:absolute;left:0pt;margin-left:10.65pt;margin-top:-17.35pt;height:48.9pt;width:57.75pt;z-index:251659264;mso-width-relative:page;mso-height-relative:page;" fillcolor="#FFFFFF" filled="t" stroked="t" coordsize="21600,21600" o:gfxdata="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2Gue2AAAAAkBAAAPAAAAAAAAAAEAIAAA&#10;ACIAAABkcnMvZG93bnJldi54bWxQSwECFAAUAAAACACHTuJAEAFCAQwCAAA2BAAADgAAAAAAAAAB&#10;ACAAAAAnAQAAZHJzL2Uyb0RvYy54bWxQSwUGAAAAAAYABgBZAQAApQUAAAAA&#10;">
              <v:fill on="t" focussize="0,0"/>
              <v:stroke color="#000000" joinstyle="miter"/>
              <v:imagedata o:title=""/>
              <o:lock v:ext="edit" aspectratio="f"/>
              <v:textbox>
                <w:txbxContent>
                  <w:p>
                    <w:pPr>
                      <w:rPr>
                        <w:rFonts w:hint="eastAsia"/>
                      </w:rPr>
                    </w:pPr>
                    <w:r>
                      <w:rPr>
                        <w:rFonts w:hint="eastAsia"/>
                      </w:rPr>
                      <w:t>版权所有</w:t>
                    </w:r>
                  </w:p>
                  <w:p>
                    <w:pPr>
                      <w:rPr>
                        <w:rFonts w:hint="eastAsia"/>
                      </w:rPr>
                    </w:pPr>
                    <w:r>
                      <w:rPr>
                        <w:rFonts w:hint="eastAsia"/>
                      </w:rPr>
                      <w:t>未经授权</w:t>
                    </w:r>
                  </w:p>
                  <w:p>
                    <w:pPr>
                      <w:rPr>
                        <w:rFonts w:hint="eastAsia"/>
                      </w:rPr>
                    </w:pPr>
                    <w:r>
                      <w:rPr>
                        <w:rFonts w:hint="eastAsia"/>
                      </w:rPr>
                      <w:t>不得使用</w:t>
                    </w:r>
                  </w:p>
                </w:txbxContent>
              </v:textbox>
            </v:shape>
          </w:pict>
        </mc:Fallback>
      </mc:AlternateContent>
    </w:r>
  </w:p>
  <w:p>
    <w:pPr>
      <w:pStyle w:val="19"/>
      <w:pBdr>
        <w:bottom w:val="none" w:color="auto" w:sz="0" w:space="0"/>
      </w:pBdr>
      <w:ind w:firstLine="0"/>
      <w:rPr>
        <w:rFonts w:eastAsia="黑体"/>
        <w:spacing w:val="-20"/>
        <w:sz w:val="44"/>
      </w:rPr>
    </w:pPr>
    <w:r>
      <w:rPr>
        <w:rFonts w:hint="eastAsia" w:eastAsia="黑体"/>
        <w:spacing w:val="-20"/>
        <w:sz w:val="44"/>
      </w:rPr>
      <w:t>中国电力工程顾问集团新能源有限公司标准</w:t>
    </w:r>
  </w:p>
  <w:p>
    <w:pPr>
      <w:pStyle w:val="19"/>
      <w:pBdr>
        <w:bottom w:val="none" w:color="auto" w:sz="0" w:space="0"/>
      </w:pBdr>
      <w:ind w:firstLine="0"/>
      <w:rPr>
        <w:rFonts w:eastAsia="黑体"/>
        <w:sz w:val="44"/>
      </w:rPr>
    </w:pPr>
    <w:r>
      <w:rPr>
        <w:rFonts w:hint="eastAsia" w:eastAsia="黑体"/>
        <w:sz w:val="44"/>
        <w:lang w:eastAsia="zh-CN"/>
      </w:rPr>
      <w:t>工</w:t>
    </w:r>
    <w:r>
      <w:rPr>
        <w:rFonts w:hint="eastAsia" w:eastAsia="黑体"/>
        <w:sz w:val="44"/>
        <w:lang w:val="en-US" w:eastAsia="zh-CN"/>
      </w:rPr>
      <w:t xml:space="preserve"> </w:t>
    </w:r>
    <w:r>
      <w:rPr>
        <w:rFonts w:hint="eastAsia" w:eastAsia="黑体"/>
        <w:sz w:val="44"/>
        <w:lang w:eastAsia="zh-CN"/>
      </w:rPr>
      <w:t>会</w:t>
    </w:r>
    <w:r>
      <w:rPr>
        <w:rFonts w:hint="eastAsia" w:eastAsia="黑体"/>
        <w:sz w:val="44"/>
      </w:rPr>
      <w:t xml:space="preserve"> 管 理 体 系 文 件</w:t>
    </w:r>
  </w:p>
  <w:p>
    <w:pPr>
      <w:pStyle w:val="19"/>
      <w:pBdr>
        <w:bottom w:val="single" w:color="auto" w:sz="6" w:space="2"/>
      </w:pBdr>
      <w:ind w:firstLine="0"/>
      <w:jc w:val="right"/>
      <w:rPr>
        <w:rFonts w:hint="eastAsia" w:eastAsia="黑体"/>
        <w:lang w:eastAsia="zh-CN"/>
      </w:rPr>
    </w:pPr>
    <w:bookmarkStart w:id="36" w:name="编码"/>
    <w:r>
      <w:rPr>
        <w:rFonts w:eastAsia="黑体"/>
        <w:sz w:val="28"/>
      </w:rPr>
      <w:t>Q/</w:t>
    </w:r>
    <w:r>
      <w:rPr>
        <w:rFonts w:hint="eastAsia" w:eastAsia="黑体"/>
        <w:sz w:val="28"/>
      </w:rPr>
      <w:t>NESC</w:t>
    </w:r>
    <w:r>
      <w:rPr>
        <w:rFonts w:eastAsia="黑体"/>
        <w:sz w:val="28"/>
      </w:rPr>
      <w:t xml:space="preserve"> </w:t>
    </w:r>
    <w:r>
      <w:rPr>
        <w:rFonts w:hint="eastAsia" w:eastAsia="黑体"/>
        <w:sz w:val="28"/>
      </w:rPr>
      <w:t xml:space="preserve"> </w:t>
    </w:r>
    <w:r>
      <w:rPr>
        <w:rFonts w:hint="eastAsia" w:eastAsia="黑体"/>
        <w:sz w:val="28"/>
        <w:lang w:val="en-US" w:eastAsia="zh-CN"/>
      </w:rPr>
      <w:t>GH02</w:t>
    </w:r>
    <w:r>
      <w:rPr>
        <w:rFonts w:eastAsia="黑体"/>
        <w:sz w:val="28"/>
      </w:rPr>
      <w:t>-</w:t>
    </w:r>
    <w:bookmarkEnd w:id="36"/>
    <w:r>
      <w:rPr>
        <w:rFonts w:eastAsia="黑体"/>
        <w:sz w:val="28"/>
      </w:rPr>
      <w:t>202</w:t>
    </w:r>
    <w:r>
      <w:rPr>
        <w:rFonts w:hint="eastAsia" w:eastAsia="黑体"/>
        <w:sz w:val="28"/>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0" w:leftChars="0" w:firstLine="0" w:firstLineChars="0"/>
      <w:jc w:val="both"/>
    </w:pPr>
    <w:r>
      <w:rPr>
        <w:rFonts w:hint="eastAsia" w:ascii="Times New Roman" w:hAnsi="Times New Roman" w:eastAsia="宋体" w:cs="Times New Roman"/>
        <w:sz w:val="18"/>
        <w:szCs w:val="20"/>
        <w:lang w:val="en-US" w:eastAsia="zh-CN" w:bidi="ar-SA"/>
      </w:rPr>
      <w:t>Q/NESC  RL1</w:t>
    </w:r>
    <w:r>
      <w:rPr>
        <w:rFonts w:hint="eastAsia" w:eastAsia="宋体" w:cs="Times New Roman"/>
        <w:sz w:val="18"/>
        <w:szCs w:val="20"/>
        <w:lang w:val="en-US" w:eastAsia="zh-CN" w:bidi="ar-SA"/>
      </w:rPr>
      <w:t>4</w:t>
    </w:r>
    <w:r>
      <w:rPr>
        <w:rFonts w:hint="eastAsia" w:ascii="Times New Roman" w:hAnsi="Times New Roman" w:eastAsia="宋体" w:cs="Times New Roman"/>
        <w:sz w:val="18"/>
        <w:szCs w:val="20"/>
        <w:lang w:val="en-US" w:eastAsia="zh-CN" w:bidi="ar-SA"/>
      </w:rPr>
      <w:t xml:space="preserve">-2022  </w:t>
    </w:r>
    <w:r>
      <w:rPr>
        <w:rFonts w:ascii="Times New Roman" w:hAnsi="Times New Roman" w:eastAsia="宋体" w:cs="Times New Roman"/>
        <w:sz w:val="18"/>
        <w:szCs w:val="20"/>
        <w:lang w:val="en-US" w:eastAsia="zh-CN" w:bidi="ar-SA"/>
      </w:rPr>
      <w:t xml:space="preserve">   </w:t>
    </w:r>
    <w:r>
      <w:rPr>
        <w:rFonts w:hint="eastAsia" w:ascii="Times New Roman" w:hAnsi="Times New Roman" w:eastAsia="宋体" w:cs="Times New Roman"/>
        <w:sz w:val="18"/>
        <w:szCs w:val="20"/>
        <w:lang w:val="en-US" w:eastAsia="zh-CN" w:bidi="ar-SA"/>
      </w:rPr>
      <w:t xml:space="preserve">                              </w:t>
    </w:r>
    <w:r>
      <w:rPr>
        <w:rFonts w:hint="eastAsia" w:eastAsia="宋体" w:cs="Times New Roman"/>
        <w:sz w:val="18"/>
        <w:szCs w:val="20"/>
        <w:lang w:val="en-US" w:eastAsia="zh-CN" w:bidi="ar-SA"/>
      </w:rPr>
      <w:t xml:space="preserve">  </w:t>
    </w:r>
    <w:r>
      <w:rPr>
        <w:rFonts w:hint="eastAsia" w:ascii="Times New Roman" w:hAnsi="Times New Roman" w:eastAsia="宋体" w:cs="Times New Roman"/>
        <w:sz w:val="18"/>
        <w:szCs w:val="20"/>
        <w:lang w:val="en-US" w:eastAsia="zh-CN" w:bidi="ar-SA"/>
      </w:rPr>
      <w:t xml:space="preserve">          </w:t>
    </w:r>
    <w:r>
      <w:rPr>
        <w:rFonts w:hint="eastAsia" w:eastAsia="宋体" w:cs="Times New Roman"/>
        <w:sz w:val="18"/>
        <w:szCs w:val="20"/>
        <w:lang w:val="en-US" w:eastAsia="zh-CN" w:bidi="ar-SA"/>
      </w:rPr>
      <w:t xml:space="preserve">   </w:t>
    </w:r>
    <w:r>
      <w:rPr>
        <w:rFonts w:hint="eastAsia" w:ascii="Times New Roman" w:hAnsi="Times New Roman" w:eastAsia="宋体" w:cs="Times New Roman"/>
        <w:sz w:val="18"/>
        <w:szCs w:val="20"/>
        <w:lang w:val="en-US" w:eastAsia="zh-CN" w:bidi="ar-SA"/>
      </w:rPr>
      <w:t xml:space="preserve">               页码：3/16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1599"/>
        <w:tab w:val="clear" w:pos="4153"/>
      </w:tabs>
      <w:spacing w:before="0" w:line="240" w:lineRule="auto"/>
      <w:ind w:left="0" w:leftChars="0" w:firstLine="0" w:firstLineChars="0"/>
      <w:jc w:val="both"/>
      <w:rPr>
        <w:rFonts w:hint="eastAsia" w:eastAsia="宋体"/>
        <w:lang w:eastAsia="zh-CN"/>
      </w:rPr>
    </w:pP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autoSpaceDE/>
      <w:autoSpaceDN/>
      <w:adjustRightInd w:val="0"/>
      <w:snapToGrid/>
      <w:spacing w:before="120" w:line="240" w:lineRule="atLeast"/>
      <w:jc w:val="center"/>
      <w:textAlignment w:val="baseline"/>
      <w:rPr>
        <w:rFonts w:ascii="Times New Roman" w:hAnsi="Times New Roman" w:eastAsia="黑体" w:cs="Times New Roman"/>
        <w:sz w:val="28"/>
        <w:szCs w:val="20"/>
        <w:lang w:val="en-US" w:eastAsia="zh-CN" w:bidi="ar-SA"/>
      </w:rPr>
    </w:pPr>
    <w:r>
      <w:rPr>
        <w:rFonts w:hint="eastAsia" w:ascii="Times New Roman" w:hAnsi="Times New Roman" w:eastAsia="黑体" w:cs="Times New Roman"/>
        <w:sz w:val="28"/>
        <w:szCs w:val="20"/>
        <w:lang w:val="en-US" w:eastAsia="zh-CN" w:bidi="ar-SA"/>
      </w:rPr>
      <w:t>中国电力工程顾问集团新能源有限公司标准</w:t>
    </w:r>
  </w:p>
  <w:p>
    <w:pPr>
      <w:pStyle w:val="19"/>
      <w:autoSpaceDE/>
      <w:autoSpaceDN/>
      <w:adjustRightInd w:val="0"/>
      <w:snapToGrid/>
      <w:spacing w:before="120" w:line="240" w:lineRule="atLeast"/>
      <w:textAlignment w:val="baseline"/>
      <w:rPr>
        <w:rFonts w:hint="eastAsia" w:eastAsia="黑体"/>
        <w:sz w:val="28"/>
        <w:szCs w:val="20"/>
      </w:rPr>
    </w:pPr>
    <w:r>
      <w:rPr>
        <w:rFonts w:hint="eastAsia" w:eastAsia="黑体" w:cs="Times New Roman"/>
        <w:sz w:val="28"/>
        <w:szCs w:val="20"/>
        <w:lang w:eastAsia="zh-CN"/>
      </w:rPr>
      <w:t>工</w:t>
    </w:r>
    <w:r>
      <w:rPr>
        <w:rFonts w:hint="eastAsia" w:eastAsia="黑体" w:cs="Times New Roman"/>
        <w:sz w:val="28"/>
        <w:szCs w:val="20"/>
        <w:lang w:val="en-US" w:eastAsia="zh-CN"/>
      </w:rPr>
      <w:t xml:space="preserve"> </w:t>
    </w:r>
    <w:r>
      <w:rPr>
        <w:rFonts w:hint="eastAsia" w:eastAsia="黑体" w:cs="Times New Roman"/>
        <w:sz w:val="28"/>
        <w:szCs w:val="20"/>
        <w:lang w:eastAsia="zh-CN"/>
      </w:rPr>
      <w:t>会</w:t>
    </w:r>
    <w:r>
      <w:rPr>
        <w:rFonts w:hint="eastAsia" w:ascii="Times New Roman" w:hAnsi="Times New Roman" w:eastAsia="黑体" w:cs="Times New Roman"/>
        <w:sz w:val="28"/>
        <w:szCs w:val="20"/>
      </w:rPr>
      <w:t xml:space="preserve"> 管 理 体 系 文 件</w:t>
    </w:r>
  </w:p>
  <w:p>
    <w:pPr>
      <w:pStyle w:val="19"/>
      <w:rPr>
        <w:rFonts w:hint="eastAsia" w:ascii="Times New Roman" w:hAnsi="Times New Roman" w:eastAsia="黑体" w:cs="Times New Roman"/>
        <w:sz w:val="28"/>
        <w:szCs w:val="20"/>
        <w:lang w:val="en-US" w:eastAsia="zh-CN" w:bidi="ar-SA"/>
      </w:rPr>
    </w:pPr>
    <w:r>
      <w:rPr>
        <w:rFonts w:hint="eastAsia" w:eastAsia="黑体" w:cs="Times New Roman"/>
        <w:sz w:val="28"/>
        <w:szCs w:val="20"/>
        <w:lang w:val="en-US" w:eastAsia="zh-CN" w:bidi="ar-SA"/>
      </w:rPr>
      <w:t>职工代表大会</w:t>
    </w:r>
    <w:r>
      <w:rPr>
        <w:rFonts w:hint="eastAsia" w:ascii="Times New Roman" w:hAnsi="Times New Roman" w:eastAsia="黑体" w:cs="Times New Roman"/>
        <w:sz w:val="28"/>
        <w:szCs w:val="20"/>
        <w:lang w:val="en-US" w:eastAsia="zh-CN" w:bidi="ar-SA"/>
      </w:rPr>
      <w:t>管理办法</w:t>
    </w:r>
  </w:p>
  <w:p>
    <w:pPr>
      <w:pStyle w:val="19"/>
      <w:ind w:left="0" w:leftChars="0" w:firstLine="0" w:firstLineChars="0"/>
      <w:jc w:val="both"/>
      <w:rPr>
        <w:rFonts w:hint="default"/>
        <w:lang w:val="en-US"/>
      </w:rPr>
    </w:pPr>
    <w:r>
      <w:rPr>
        <w:rFonts w:hint="eastAsia" w:ascii="Times New Roman" w:hAnsi="Times New Roman" w:eastAsia="宋体" w:cs="Times New Roman"/>
        <w:sz w:val="18"/>
        <w:szCs w:val="20"/>
        <w:lang w:val="en-US" w:eastAsia="zh-CN" w:bidi="ar-SA"/>
      </w:rPr>
      <w:t xml:space="preserve">Q/NESC  </w:t>
    </w:r>
    <w:r>
      <w:rPr>
        <w:rFonts w:hint="eastAsia" w:cs="Times New Roman"/>
        <w:sz w:val="18"/>
        <w:szCs w:val="20"/>
        <w:lang w:val="en-US" w:eastAsia="zh-CN" w:bidi="ar-SA"/>
      </w:rPr>
      <w:t>GH02</w:t>
    </w:r>
    <w:r>
      <w:rPr>
        <w:rFonts w:hint="eastAsia" w:ascii="Times New Roman" w:hAnsi="Times New Roman" w:eastAsia="宋体" w:cs="Times New Roman"/>
        <w:sz w:val="18"/>
        <w:szCs w:val="20"/>
        <w:lang w:val="en-US" w:eastAsia="zh-CN" w:bidi="ar-SA"/>
      </w:rPr>
      <w:t>-202</w:t>
    </w:r>
    <w:r>
      <w:rPr>
        <w:rFonts w:hint="eastAsia" w:cs="Times New Roman"/>
        <w:sz w:val="18"/>
        <w:szCs w:val="20"/>
        <w:lang w:val="en-US" w:eastAsia="zh-CN" w:bidi="ar-SA"/>
      </w:rPr>
      <w:t>4</w:t>
    </w:r>
    <w:r>
      <w:rPr>
        <w:rFonts w:hint="eastAsia" w:ascii="Times New Roman" w:hAnsi="Times New Roman" w:eastAsia="宋体" w:cs="Times New Roman"/>
        <w:sz w:val="18"/>
        <w:szCs w:val="20"/>
        <w:lang w:val="en-US" w:eastAsia="zh-CN" w:bidi="ar-SA"/>
      </w:rPr>
      <w:t xml:space="preserve"> </w:t>
    </w:r>
    <w:r>
      <w:rPr>
        <w:rFonts w:ascii="Times New Roman" w:hAnsi="Times New Roman" w:eastAsia="宋体" w:cs="Times New Roman"/>
        <w:sz w:val="18"/>
        <w:szCs w:val="20"/>
        <w:lang w:val="en-US" w:eastAsia="zh-CN" w:bidi="ar-SA"/>
      </w:rPr>
      <w:t xml:space="preserve">   </w:t>
    </w:r>
    <w:r>
      <w:rPr>
        <w:rFonts w:hint="eastAsia" w:ascii="Times New Roman" w:hAnsi="Times New Roman" w:eastAsia="宋体" w:cs="Times New Roman"/>
        <w:sz w:val="18"/>
        <w:szCs w:val="20"/>
        <w:lang w:val="en-US" w:eastAsia="zh-CN" w:bidi="ar-SA"/>
      </w:rPr>
      <w:t xml:space="preserve">                              </w:t>
    </w:r>
    <w:r>
      <w:rPr>
        <w:rFonts w:hint="eastAsia" w:eastAsia="宋体" w:cs="Times New Roman"/>
        <w:sz w:val="18"/>
        <w:szCs w:val="20"/>
        <w:lang w:val="en-US" w:eastAsia="zh-CN" w:bidi="ar-SA"/>
      </w:rPr>
      <w:t xml:space="preserve">  </w:t>
    </w:r>
    <w:r>
      <w:rPr>
        <w:rFonts w:hint="eastAsia" w:ascii="Times New Roman" w:hAnsi="Times New Roman" w:eastAsia="宋体" w:cs="Times New Roman"/>
        <w:sz w:val="18"/>
        <w:szCs w:val="20"/>
        <w:lang w:val="en-US" w:eastAsia="zh-CN" w:bidi="ar-SA"/>
      </w:rPr>
      <w:t xml:space="preserve">          </w:t>
    </w:r>
    <w:r>
      <w:rPr>
        <w:rFonts w:hint="eastAsia" w:eastAsia="宋体" w:cs="Times New Roman"/>
        <w:sz w:val="18"/>
        <w:szCs w:val="20"/>
        <w:lang w:val="en-US" w:eastAsia="zh-CN" w:bidi="ar-SA"/>
      </w:rPr>
      <w:t xml:space="preserve">   </w:t>
    </w:r>
    <w:r>
      <w:rPr>
        <w:rFonts w:hint="eastAsia" w:ascii="Times New Roman" w:hAnsi="Times New Roman" w:eastAsia="宋体" w:cs="Times New Roman"/>
        <w:sz w:val="18"/>
        <w:szCs w:val="20"/>
        <w:lang w:val="en-US" w:eastAsia="zh-CN" w:bidi="ar-SA"/>
      </w:rPr>
      <w:t xml:space="preserve">               页码：</w:t>
    </w:r>
    <w:r>
      <w:rPr>
        <w:rFonts w:hint="eastAsia" w:ascii="Times New Roman" w:hAnsi="Times New Roman" w:eastAsia="宋体" w:cs="Times New Roman"/>
        <w:sz w:val="18"/>
        <w:szCs w:val="20"/>
        <w:lang w:val="en-US" w:eastAsia="zh-CN" w:bidi="ar-SA"/>
      </w:rPr>
      <w:fldChar w:fldCharType="begin"/>
    </w:r>
    <w:r>
      <w:rPr>
        <w:rFonts w:hint="eastAsia" w:ascii="Times New Roman" w:hAnsi="Times New Roman" w:eastAsia="宋体" w:cs="Times New Roman"/>
        <w:sz w:val="18"/>
        <w:szCs w:val="20"/>
        <w:lang w:val="en-US" w:eastAsia="zh-CN" w:bidi="ar-SA"/>
      </w:rPr>
      <w:instrText xml:space="preserve"> PAGE </w:instrText>
    </w:r>
    <w:r>
      <w:rPr>
        <w:rFonts w:hint="eastAsia" w:ascii="Times New Roman" w:hAnsi="Times New Roman" w:eastAsia="宋体" w:cs="Times New Roman"/>
        <w:sz w:val="18"/>
        <w:szCs w:val="20"/>
        <w:lang w:val="en-US" w:eastAsia="zh-CN" w:bidi="ar-SA"/>
      </w:rPr>
      <w:fldChar w:fldCharType="separate"/>
    </w:r>
    <w:r>
      <w:rPr>
        <w:rFonts w:hint="eastAsia" w:ascii="Times New Roman" w:hAnsi="Times New Roman" w:eastAsia="宋体" w:cs="Times New Roman"/>
        <w:sz w:val="18"/>
        <w:szCs w:val="20"/>
        <w:lang w:val="en-US" w:eastAsia="zh-CN" w:bidi="ar-SA"/>
      </w:rPr>
      <w:t>1</w:t>
    </w:r>
    <w:r>
      <w:rPr>
        <w:rFonts w:hint="eastAsia" w:ascii="Times New Roman" w:hAnsi="Times New Roman" w:eastAsia="宋体" w:cs="Times New Roman"/>
        <w:sz w:val="18"/>
        <w:szCs w:val="20"/>
        <w:lang w:val="en-US" w:eastAsia="zh-CN" w:bidi="ar-SA"/>
      </w:rPr>
      <w:fldChar w:fldCharType="end"/>
    </w:r>
    <w:r>
      <w:rPr>
        <w:rFonts w:hint="eastAsia" w:ascii="Times New Roman" w:hAnsi="Times New Roman" w:eastAsia="宋体" w:cs="Times New Roman"/>
        <w:sz w:val="18"/>
        <w:szCs w:val="20"/>
        <w:lang w:val="en-US" w:eastAsia="zh-CN" w:bidi="ar-SA"/>
      </w:rPr>
      <w:t>/</w:t>
    </w:r>
    <w:r>
      <w:rPr>
        <w:rFonts w:hint="eastAsia" w:eastAsia="宋体" w:cs="Times New Roman"/>
        <w:sz w:val="18"/>
        <w:szCs w:val="20"/>
        <w:lang w:val="en-US" w:eastAsia="zh-CN" w:bidi="ar-SA"/>
      </w:rPr>
      <w:t>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0" w:leftChars="0" w:firstLine="0" w:firstLineChars="0"/>
      <w:jc w:val="both"/>
      <w:rPr>
        <w:rFonts w:hint="default"/>
        <w:lang w:val="en-US"/>
      </w:rPr>
    </w:pPr>
    <w:r>
      <w:rPr>
        <w:rFonts w:hint="eastAsia" w:ascii="Times New Roman" w:hAnsi="Times New Roman" w:eastAsia="宋体" w:cs="Times New Roman"/>
        <w:sz w:val="18"/>
        <w:szCs w:val="20"/>
        <w:lang w:val="en-US" w:eastAsia="zh-CN" w:bidi="ar-SA"/>
      </w:rPr>
      <w:t xml:space="preserve">Q/NESC  </w:t>
    </w:r>
    <w:r>
      <w:rPr>
        <w:rFonts w:hint="eastAsia" w:cs="Times New Roman"/>
        <w:sz w:val="18"/>
        <w:szCs w:val="20"/>
        <w:lang w:val="en-US" w:eastAsia="zh-CN" w:bidi="ar-SA"/>
      </w:rPr>
      <w:t>GH02</w:t>
    </w:r>
    <w:r>
      <w:rPr>
        <w:rFonts w:hint="eastAsia" w:ascii="Times New Roman" w:hAnsi="Times New Roman" w:eastAsia="宋体" w:cs="Times New Roman"/>
        <w:sz w:val="18"/>
        <w:szCs w:val="20"/>
        <w:lang w:val="en-US" w:eastAsia="zh-CN" w:bidi="ar-SA"/>
      </w:rPr>
      <w:t>-202</w:t>
    </w:r>
    <w:r>
      <w:rPr>
        <w:rFonts w:hint="eastAsia" w:cs="Times New Roman"/>
        <w:sz w:val="18"/>
        <w:szCs w:val="20"/>
        <w:lang w:val="en-US" w:eastAsia="zh-CN" w:bidi="ar-SA"/>
      </w:rPr>
      <w:t>4</w:t>
    </w:r>
    <w:r>
      <w:rPr>
        <w:rFonts w:ascii="Times New Roman" w:hAnsi="Times New Roman" w:eastAsia="宋体" w:cs="Times New Roman"/>
        <w:sz w:val="18"/>
        <w:szCs w:val="20"/>
        <w:lang w:val="en-US" w:eastAsia="zh-CN" w:bidi="ar-SA"/>
      </w:rPr>
      <w:t xml:space="preserve">   </w:t>
    </w:r>
    <w:r>
      <w:rPr>
        <w:rFonts w:hint="eastAsia" w:ascii="Times New Roman" w:hAnsi="Times New Roman" w:eastAsia="宋体" w:cs="Times New Roman"/>
        <w:sz w:val="18"/>
        <w:szCs w:val="20"/>
        <w:lang w:val="en-US" w:eastAsia="zh-CN" w:bidi="ar-SA"/>
      </w:rPr>
      <w:t xml:space="preserve">                              </w:t>
    </w:r>
    <w:r>
      <w:rPr>
        <w:rFonts w:hint="eastAsia" w:eastAsia="宋体" w:cs="Times New Roman"/>
        <w:sz w:val="18"/>
        <w:szCs w:val="20"/>
        <w:lang w:val="en-US" w:eastAsia="zh-CN" w:bidi="ar-SA"/>
      </w:rPr>
      <w:t xml:space="preserve">  </w:t>
    </w:r>
    <w:r>
      <w:rPr>
        <w:rFonts w:hint="eastAsia" w:ascii="Times New Roman" w:hAnsi="Times New Roman" w:eastAsia="宋体" w:cs="Times New Roman"/>
        <w:sz w:val="18"/>
        <w:szCs w:val="20"/>
        <w:lang w:val="en-US" w:eastAsia="zh-CN" w:bidi="ar-SA"/>
      </w:rPr>
      <w:t xml:space="preserve">          </w:t>
    </w:r>
    <w:r>
      <w:rPr>
        <w:rFonts w:hint="eastAsia" w:eastAsia="宋体" w:cs="Times New Roman"/>
        <w:sz w:val="18"/>
        <w:szCs w:val="20"/>
        <w:lang w:val="en-US" w:eastAsia="zh-CN" w:bidi="ar-SA"/>
      </w:rPr>
      <w:t xml:space="preserve">   </w:t>
    </w:r>
    <w:r>
      <w:rPr>
        <w:rFonts w:hint="eastAsia" w:ascii="Times New Roman" w:hAnsi="Times New Roman" w:eastAsia="宋体" w:cs="Times New Roman"/>
        <w:sz w:val="18"/>
        <w:szCs w:val="20"/>
        <w:lang w:val="en-US" w:eastAsia="zh-CN" w:bidi="ar-SA"/>
      </w:rPr>
      <w:t xml:space="preserve">               页码：</w:t>
    </w:r>
    <w:r>
      <w:rPr>
        <w:rFonts w:hint="eastAsia" w:ascii="Times New Roman" w:hAnsi="Times New Roman" w:eastAsia="宋体" w:cs="Times New Roman"/>
        <w:sz w:val="18"/>
        <w:szCs w:val="20"/>
        <w:lang w:val="en-US" w:eastAsia="zh-CN" w:bidi="ar-SA"/>
      </w:rPr>
      <w:fldChar w:fldCharType="begin"/>
    </w:r>
    <w:r>
      <w:rPr>
        <w:rFonts w:hint="eastAsia" w:ascii="Times New Roman" w:hAnsi="Times New Roman" w:eastAsia="宋体" w:cs="Times New Roman"/>
        <w:sz w:val="18"/>
        <w:szCs w:val="20"/>
        <w:lang w:val="en-US" w:eastAsia="zh-CN" w:bidi="ar-SA"/>
      </w:rPr>
      <w:instrText xml:space="preserve"> PAGE </w:instrText>
    </w:r>
    <w:r>
      <w:rPr>
        <w:rFonts w:hint="eastAsia" w:ascii="Times New Roman" w:hAnsi="Times New Roman" w:eastAsia="宋体" w:cs="Times New Roman"/>
        <w:sz w:val="18"/>
        <w:szCs w:val="20"/>
        <w:lang w:val="en-US" w:eastAsia="zh-CN" w:bidi="ar-SA"/>
      </w:rPr>
      <w:fldChar w:fldCharType="separate"/>
    </w:r>
    <w:r>
      <w:rPr>
        <w:rFonts w:hint="eastAsia" w:ascii="Times New Roman" w:hAnsi="Times New Roman" w:eastAsia="宋体" w:cs="Times New Roman"/>
        <w:sz w:val="18"/>
        <w:szCs w:val="20"/>
        <w:lang w:val="en-US" w:eastAsia="zh-CN" w:bidi="ar-SA"/>
      </w:rPr>
      <w:t>1</w:t>
    </w:r>
    <w:r>
      <w:rPr>
        <w:rFonts w:hint="eastAsia" w:ascii="Times New Roman" w:hAnsi="Times New Roman" w:eastAsia="宋体" w:cs="Times New Roman"/>
        <w:sz w:val="18"/>
        <w:szCs w:val="20"/>
        <w:lang w:val="en-US" w:eastAsia="zh-CN" w:bidi="ar-SA"/>
      </w:rPr>
      <w:fldChar w:fldCharType="end"/>
    </w:r>
    <w:r>
      <w:rPr>
        <w:rFonts w:hint="eastAsia" w:ascii="Times New Roman" w:hAnsi="Times New Roman" w:eastAsia="宋体" w:cs="Times New Roman"/>
        <w:sz w:val="18"/>
        <w:szCs w:val="20"/>
        <w:lang w:val="en-US" w:eastAsia="zh-CN" w:bidi="ar-SA"/>
      </w:rPr>
      <w:t>/</w:t>
    </w:r>
    <w:r>
      <w:rPr>
        <w:rFonts w:hint="eastAsia" w:eastAsia="宋体" w:cs="Times New Roman"/>
        <w:sz w:val="18"/>
        <w:szCs w:val="20"/>
        <w:lang w:val="en-US" w:eastAsia="zh-CN" w:bidi="ar-SA"/>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vlJc w:val="left"/>
      <w:pPr>
        <w:tabs>
          <w:tab w:val="left" w:pos="0"/>
        </w:tabs>
        <w:ind w:left="0" w:firstLine="0"/>
      </w:pPr>
      <w:rPr>
        <w:rFonts w:hint="eastAsia"/>
        <w:b w:val="0"/>
        <w:sz w:val="24"/>
        <w:szCs w:val="24"/>
      </w:rPr>
    </w:lvl>
    <w:lvl w:ilvl="1" w:tentative="0">
      <w:start w:val="1"/>
      <w:numFmt w:val="decimal"/>
      <w:pStyle w:val="3"/>
      <w:lvlText w:val="%1.%2"/>
      <w:lvlJc w:val="left"/>
      <w:pPr>
        <w:tabs>
          <w:tab w:val="left" w:pos="0"/>
        </w:tabs>
        <w:ind w:left="0" w:firstLine="0"/>
      </w:pPr>
      <w:rPr>
        <w:rFonts w:hint="eastAsia" w:ascii="宋体" w:hAnsi="宋体" w:eastAsia="宋体"/>
        <w:b w:val="0"/>
        <w:i w:val="0"/>
        <w:sz w:val="21"/>
        <w:szCs w:val="21"/>
      </w:rPr>
    </w:lvl>
    <w:lvl w:ilvl="2" w:tentative="0">
      <w:start w:val="1"/>
      <w:numFmt w:val="decimal"/>
      <w:pStyle w:val="4"/>
      <w:lvlText w:val="%1.%2.%3"/>
      <w:lvlJc w:val="left"/>
      <w:pPr>
        <w:tabs>
          <w:tab w:val="left" w:pos="0"/>
        </w:tabs>
        <w:ind w:left="0" w:firstLine="0"/>
      </w:pPr>
      <w:rPr>
        <w:rFonts w:hint="eastAsia" w:ascii="黑体" w:eastAsia="黑体"/>
        <w:b w:val="0"/>
        <w:sz w:val="24"/>
      </w:rPr>
    </w:lvl>
    <w:lvl w:ilvl="3" w:tentative="0">
      <w:start w:val="1"/>
      <w:numFmt w:val="decimal"/>
      <w:pStyle w:val="5"/>
      <w:lvlText w:val="%1.%2.%3.%4"/>
      <w:lvlJc w:val="left"/>
      <w:pPr>
        <w:tabs>
          <w:tab w:val="left" w:pos="720"/>
        </w:tabs>
        <w:ind w:left="720" w:firstLine="0"/>
      </w:pPr>
      <w:rPr>
        <w:rFonts w:ascii="黑体" w:hAnsi="宋体" w:eastAsia="黑体"/>
        <w:b w:val="0"/>
        <w:sz w:val="24"/>
        <w:szCs w:val="24"/>
      </w:rPr>
    </w:lvl>
    <w:lvl w:ilvl="4" w:tentative="0">
      <w:start w:val="1"/>
      <w:numFmt w:val="decimal"/>
      <w:pStyle w:val="6"/>
      <w:lvlText w:val="%1.%2.%3.%4.%5"/>
      <w:lvlJc w:val="left"/>
      <w:pPr>
        <w:tabs>
          <w:tab w:val="left" w:pos="0"/>
        </w:tabs>
        <w:ind w:left="0" w:firstLine="0"/>
      </w:pPr>
      <w:rPr>
        <w:rFonts w:hint="eastAsia" w:ascii="宋体" w:hAnsi="宋体" w:eastAsia="宋体"/>
        <w:b w:val="0"/>
        <w:i w:val="0"/>
        <w:sz w:val="24"/>
        <w:szCs w:val="24"/>
      </w:rPr>
    </w:lvl>
    <w:lvl w:ilvl="5" w:tentative="0">
      <w:start w:val="1"/>
      <w:numFmt w:val="decimal"/>
      <w:pStyle w:val="7"/>
      <w:lvlText w:val="%1.%2.%3.%4.%5.%6"/>
      <w:lvlJc w:val="left"/>
      <w:pPr>
        <w:tabs>
          <w:tab w:val="left" w:pos="720"/>
        </w:tabs>
        <w:ind w:left="720" w:firstLine="0"/>
      </w:pPr>
      <w:rPr>
        <w:rFonts w:hint="eastAsia" w:ascii="宋体" w:hAnsi="宋体" w:eastAsia="宋体"/>
        <w:b w:val="0"/>
        <w:sz w:val="21"/>
        <w:szCs w:val="21"/>
      </w:rPr>
    </w:lvl>
    <w:lvl w:ilvl="6" w:tentative="0">
      <w:start w:val="1"/>
      <w:numFmt w:val="decimal"/>
      <w:pStyle w:val="8"/>
      <w:lvlText w:val="%1.%2.%3.%4.%5.%6.%7"/>
      <w:lvlJc w:val="left"/>
      <w:pPr>
        <w:tabs>
          <w:tab w:val="left" w:pos="0"/>
        </w:tabs>
        <w:ind w:left="0" w:firstLine="0"/>
      </w:pPr>
      <w:rPr>
        <w:rFonts w:hint="eastAsia"/>
      </w:rPr>
    </w:lvl>
    <w:lvl w:ilvl="7" w:tentative="0">
      <w:start w:val="1"/>
      <w:numFmt w:val="decimal"/>
      <w:pStyle w:val="9"/>
      <w:lvlText w:val="%1.%2.%3.%4.%5.%6.%7.%8"/>
      <w:lvlJc w:val="left"/>
      <w:pPr>
        <w:tabs>
          <w:tab w:val="left" w:pos="0"/>
        </w:tabs>
        <w:ind w:left="0" w:firstLine="0"/>
      </w:pPr>
      <w:rPr>
        <w:rFonts w:hint="eastAsia"/>
      </w:rPr>
    </w:lvl>
    <w:lvl w:ilvl="8" w:tentative="0">
      <w:start w:val="1"/>
      <w:numFmt w:val="decimal"/>
      <w:pStyle w:val="10"/>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4"/>
  <w:hyphenationZone w:val="360"/>
  <w:drawingGridHorizontalSpacing w:val="105"/>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NDkxMjliNGQ2ZjU2MTk1OTEzYmVhNGM0YTBiMjYifQ=="/>
  </w:docVars>
  <w:rsids>
    <w:rsidRoot w:val="00265C64"/>
    <w:rsid w:val="00002DD1"/>
    <w:rsid w:val="00013BC8"/>
    <w:rsid w:val="00014574"/>
    <w:rsid w:val="0005019C"/>
    <w:rsid w:val="0005138E"/>
    <w:rsid w:val="00056935"/>
    <w:rsid w:val="00067BCA"/>
    <w:rsid w:val="000A74E7"/>
    <w:rsid w:val="000B4C68"/>
    <w:rsid w:val="000C36E7"/>
    <w:rsid w:val="000D10A1"/>
    <w:rsid w:val="000D3D34"/>
    <w:rsid w:val="000D5F7A"/>
    <w:rsid w:val="000E0D0E"/>
    <w:rsid w:val="000F1B40"/>
    <w:rsid w:val="00111C3C"/>
    <w:rsid w:val="001177CE"/>
    <w:rsid w:val="00120EA5"/>
    <w:rsid w:val="0012193F"/>
    <w:rsid w:val="00126269"/>
    <w:rsid w:val="00132B00"/>
    <w:rsid w:val="00137A00"/>
    <w:rsid w:val="00174574"/>
    <w:rsid w:val="00174E66"/>
    <w:rsid w:val="00175277"/>
    <w:rsid w:val="00182CC9"/>
    <w:rsid w:val="00183E96"/>
    <w:rsid w:val="00190E13"/>
    <w:rsid w:val="001A0D8B"/>
    <w:rsid w:val="001A7DD1"/>
    <w:rsid w:val="001B2BB9"/>
    <w:rsid w:val="001D0D70"/>
    <w:rsid w:val="001D3AA7"/>
    <w:rsid w:val="00206203"/>
    <w:rsid w:val="00213778"/>
    <w:rsid w:val="00254257"/>
    <w:rsid w:val="00254BB7"/>
    <w:rsid w:val="00265C64"/>
    <w:rsid w:val="00275E4F"/>
    <w:rsid w:val="00282D62"/>
    <w:rsid w:val="00292F42"/>
    <w:rsid w:val="002E2211"/>
    <w:rsid w:val="002E2240"/>
    <w:rsid w:val="002E2FDB"/>
    <w:rsid w:val="002F17C5"/>
    <w:rsid w:val="002F2C51"/>
    <w:rsid w:val="002F6DDD"/>
    <w:rsid w:val="00300704"/>
    <w:rsid w:val="00312C1C"/>
    <w:rsid w:val="00326623"/>
    <w:rsid w:val="003316D4"/>
    <w:rsid w:val="00335AF5"/>
    <w:rsid w:val="003418AC"/>
    <w:rsid w:val="00386D88"/>
    <w:rsid w:val="003B0AEE"/>
    <w:rsid w:val="003B6896"/>
    <w:rsid w:val="003C1C01"/>
    <w:rsid w:val="003C5AD9"/>
    <w:rsid w:val="003D1334"/>
    <w:rsid w:val="003D3D25"/>
    <w:rsid w:val="003E52E6"/>
    <w:rsid w:val="003E731C"/>
    <w:rsid w:val="00404CD3"/>
    <w:rsid w:val="00444A8B"/>
    <w:rsid w:val="00447218"/>
    <w:rsid w:val="00462144"/>
    <w:rsid w:val="0046571E"/>
    <w:rsid w:val="00466FEE"/>
    <w:rsid w:val="004749EA"/>
    <w:rsid w:val="00480868"/>
    <w:rsid w:val="004815F6"/>
    <w:rsid w:val="004878D8"/>
    <w:rsid w:val="00492F36"/>
    <w:rsid w:val="00493640"/>
    <w:rsid w:val="004A12CF"/>
    <w:rsid w:val="004A5943"/>
    <w:rsid w:val="004C10DA"/>
    <w:rsid w:val="004D332E"/>
    <w:rsid w:val="004E1B02"/>
    <w:rsid w:val="00505C45"/>
    <w:rsid w:val="00511156"/>
    <w:rsid w:val="005247D0"/>
    <w:rsid w:val="00525A93"/>
    <w:rsid w:val="00531742"/>
    <w:rsid w:val="0055421C"/>
    <w:rsid w:val="005674A6"/>
    <w:rsid w:val="00570E2E"/>
    <w:rsid w:val="00583BCE"/>
    <w:rsid w:val="005C1578"/>
    <w:rsid w:val="005C1914"/>
    <w:rsid w:val="005C3CD4"/>
    <w:rsid w:val="005C43C9"/>
    <w:rsid w:val="005D0200"/>
    <w:rsid w:val="005E486C"/>
    <w:rsid w:val="005F2FEA"/>
    <w:rsid w:val="005F6349"/>
    <w:rsid w:val="00601007"/>
    <w:rsid w:val="00602927"/>
    <w:rsid w:val="006035AA"/>
    <w:rsid w:val="00621877"/>
    <w:rsid w:val="0062528F"/>
    <w:rsid w:val="00627190"/>
    <w:rsid w:val="00652901"/>
    <w:rsid w:val="0066684D"/>
    <w:rsid w:val="00687EEA"/>
    <w:rsid w:val="006971F6"/>
    <w:rsid w:val="006D4E98"/>
    <w:rsid w:val="006D5D4D"/>
    <w:rsid w:val="006E39CC"/>
    <w:rsid w:val="006E55A5"/>
    <w:rsid w:val="006F34F1"/>
    <w:rsid w:val="006F53B1"/>
    <w:rsid w:val="007030A8"/>
    <w:rsid w:val="00733279"/>
    <w:rsid w:val="00744EE1"/>
    <w:rsid w:val="007472C1"/>
    <w:rsid w:val="00751ECD"/>
    <w:rsid w:val="00763076"/>
    <w:rsid w:val="007736F4"/>
    <w:rsid w:val="0078189A"/>
    <w:rsid w:val="00787AB9"/>
    <w:rsid w:val="007A048C"/>
    <w:rsid w:val="007B2C40"/>
    <w:rsid w:val="007B37EF"/>
    <w:rsid w:val="007B48E6"/>
    <w:rsid w:val="007D44B9"/>
    <w:rsid w:val="0080014D"/>
    <w:rsid w:val="008076C9"/>
    <w:rsid w:val="0082423A"/>
    <w:rsid w:val="00830DF3"/>
    <w:rsid w:val="00843F87"/>
    <w:rsid w:val="0085023F"/>
    <w:rsid w:val="00857CAE"/>
    <w:rsid w:val="008765D6"/>
    <w:rsid w:val="008B34D4"/>
    <w:rsid w:val="008B4B40"/>
    <w:rsid w:val="008C0AB7"/>
    <w:rsid w:val="008D54EE"/>
    <w:rsid w:val="008E024D"/>
    <w:rsid w:val="008E1C4E"/>
    <w:rsid w:val="00903F43"/>
    <w:rsid w:val="009056BF"/>
    <w:rsid w:val="00912350"/>
    <w:rsid w:val="0091586E"/>
    <w:rsid w:val="00916A6D"/>
    <w:rsid w:val="00921424"/>
    <w:rsid w:val="00924FE3"/>
    <w:rsid w:val="00933541"/>
    <w:rsid w:val="00966ED2"/>
    <w:rsid w:val="00995576"/>
    <w:rsid w:val="009B1DB3"/>
    <w:rsid w:val="009B39E6"/>
    <w:rsid w:val="009B6E77"/>
    <w:rsid w:val="009D18B5"/>
    <w:rsid w:val="009D565A"/>
    <w:rsid w:val="00A01C0B"/>
    <w:rsid w:val="00A05627"/>
    <w:rsid w:val="00A05C1C"/>
    <w:rsid w:val="00A10506"/>
    <w:rsid w:val="00A22D71"/>
    <w:rsid w:val="00A30018"/>
    <w:rsid w:val="00A31BF5"/>
    <w:rsid w:val="00A37D3C"/>
    <w:rsid w:val="00A40133"/>
    <w:rsid w:val="00A575CF"/>
    <w:rsid w:val="00A613B4"/>
    <w:rsid w:val="00A66399"/>
    <w:rsid w:val="00A7638E"/>
    <w:rsid w:val="00A94216"/>
    <w:rsid w:val="00AB49F8"/>
    <w:rsid w:val="00AC0B09"/>
    <w:rsid w:val="00AE223B"/>
    <w:rsid w:val="00AE2B89"/>
    <w:rsid w:val="00AF39CC"/>
    <w:rsid w:val="00B027B4"/>
    <w:rsid w:val="00B214E7"/>
    <w:rsid w:val="00B32D2A"/>
    <w:rsid w:val="00B344BF"/>
    <w:rsid w:val="00B41C37"/>
    <w:rsid w:val="00B45ACA"/>
    <w:rsid w:val="00BB2C50"/>
    <w:rsid w:val="00BC2813"/>
    <w:rsid w:val="00BE431A"/>
    <w:rsid w:val="00BF5CF0"/>
    <w:rsid w:val="00C02504"/>
    <w:rsid w:val="00C026EA"/>
    <w:rsid w:val="00C0595C"/>
    <w:rsid w:val="00C80339"/>
    <w:rsid w:val="00C858A4"/>
    <w:rsid w:val="00C86F78"/>
    <w:rsid w:val="00C93403"/>
    <w:rsid w:val="00C95CD8"/>
    <w:rsid w:val="00CA1580"/>
    <w:rsid w:val="00CA2B9D"/>
    <w:rsid w:val="00CB6B60"/>
    <w:rsid w:val="00CC0C87"/>
    <w:rsid w:val="00CC10A1"/>
    <w:rsid w:val="00CC6C61"/>
    <w:rsid w:val="00CF61A8"/>
    <w:rsid w:val="00D056A4"/>
    <w:rsid w:val="00D06E7E"/>
    <w:rsid w:val="00D16C78"/>
    <w:rsid w:val="00D24047"/>
    <w:rsid w:val="00D366E5"/>
    <w:rsid w:val="00D51B5A"/>
    <w:rsid w:val="00D61E65"/>
    <w:rsid w:val="00D84873"/>
    <w:rsid w:val="00D86940"/>
    <w:rsid w:val="00DA5087"/>
    <w:rsid w:val="00DD52F2"/>
    <w:rsid w:val="00DE097D"/>
    <w:rsid w:val="00DE2756"/>
    <w:rsid w:val="00E036F7"/>
    <w:rsid w:val="00E1271F"/>
    <w:rsid w:val="00E22069"/>
    <w:rsid w:val="00E331D5"/>
    <w:rsid w:val="00E44E4E"/>
    <w:rsid w:val="00E462EE"/>
    <w:rsid w:val="00EB009D"/>
    <w:rsid w:val="00ED19A3"/>
    <w:rsid w:val="00ED4FD1"/>
    <w:rsid w:val="00ED6926"/>
    <w:rsid w:val="00EE6BA3"/>
    <w:rsid w:val="00EF28F4"/>
    <w:rsid w:val="00EF4CB8"/>
    <w:rsid w:val="00F1034D"/>
    <w:rsid w:val="00F12634"/>
    <w:rsid w:val="00F1324F"/>
    <w:rsid w:val="00F62A5E"/>
    <w:rsid w:val="00F94B3E"/>
    <w:rsid w:val="00F97B97"/>
    <w:rsid w:val="00FA22BE"/>
    <w:rsid w:val="00FA4C02"/>
    <w:rsid w:val="00FA6B85"/>
    <w:rsid w:val="00FB0B70"/>
    <w:rsid w:val="00FB524E"/>
    <w:rsid w:val="00FD1D42"/>
    <w:rsid w:val="00FD4370"/>
    <w:rsid w:val="00FD7CE2"/>
    <w:rsid w:val="00FE70E6"/>
    <w:rsid w:val="00FE71EC"/>
    <w:rsid w:val="00FF0296"/>
    <w:rsid w:val="014D18DB"/>
    <w:rsid w:val="015F1D03"/>
    <w:rsid w:val="01F114A6"/>
    <w:rsid w:val="034B4BE6"/>
    <w:rsid w:val="03A82039"/>
    <w:rsid w:val="06741E48"/>
    <w:rsid w:val="09A41768"/>
    <w:rsid w:val="0A186182"/>
    <w:rsid w:val="0A2E0FEF"/>
    <w:rsid w:val="0B1D330C"/>
    <w:rsid w:val="0BD2616A"/>
    <w:rsid w:val="0C4C20FB"/>
    <w:rsid w:val="0DD53DA8"/>
    <w:rsid w:val="0E155748"/>
    <w:rsid w:val="0E1D2AC7"/>
    <w:rsid w:val="12765B49"/>
    <w:rsid w:val="136B0CFE"/>
    <w:rsid w:val="13771C94"/>
    <w:rsid w:val="145F382F"/>
    <w:rsid w:val="14E46C49"/>
    <w:rsid w:val="15172003"/>
    <w:rsid w:val="169E443C"/>
    <w:rsid w:val="186E164B"/>
    <w:rsid w:val="1D817292"/>
    <w:rsid w:val="1DFD14A7"/>
    <w:rsid w:val="22317971"/>
    <w:rsid w:val="249266C1"/>
    <w:rsid w:val="25F33115"/>
    <w:rsid w:val="29370DEA"/>
    <w:rsid w:val="2D616C31"/>
    <w:rsid w:val="30DC14B6"/>
    <w:rsid w:val="31807FCD"/>
    <w:rsid w:val="320B006D"/>
    <w:rsid w:val="330D3AE3"/>
    <w:rsid w:val="340D76D4"/>
    <w:rsid w:val="34B561E0"/>
    <w:rsid w:val="36B7019E"/>
    <w:rsid w:val="36D36DF1"/>
    <w:rsid w:val="37EA4AF6"/>
    <w:rsid w:val="385723DA"/>
    <w:rsid w:val="3B911029"/>
    <w:rsid w:val="3C2E0626"/>
    <w:rsid w:val="3CFD1EC5"/>
    <w:rsid w:val="3D282B12"/>
    <w:rsid w:val="3F65070B"/>
    <w:rsid w:val="40642868"/>
    <w:rsid w:val="41AD5444"/>
    <w:rsid w:val="41E77BF5"/>
    <w:rsid w:val="43653F91"/>
    <w:rsid w:val="44B756B2"/>
    <w:rsid w:val="44BB3557"/>
    <w:rsid w:val="479C029C"/>
    <w:rsid w:val="4ADB7BCB"/>
    <w:rsid w:val="4DB04796"/>
    <w:rsid w:val="50E62D18"/>
    <w:rsid w:val="51893136"/>
    <w:rsid w:val="53511372"/>
    <w:rsid w:val="537E1A3B"/>
    <w:rsid w:val="546D7122"/>
    <w:rsid w:val="57CA0437"/>
    <w:rsid w:val="5C3A1549"/>
    <w:rsid w:val="5C730E75"/>
    <w:rsid w:val="5E7A0139"/>
    <w:rsid w:val="5EEA2394"/>
    <w:rsid w:val="5FBE7D8F"/>
    <w:rsid w:val="64985FA4"/>
    <w:rsid w:val="66344C3B"/>
    <w:rsid w:val="671604B0"/>
    <w:rsid w:val="695169A2"/>
    <w:rsid w:val="6CC523B6"/>
    <w:rsid w:val="6CDF4704"/>
    <w:rsid w:val="6E494CC8"/>
    <w:rsid w:val="703604AA"/>
    <w:rsid w:val="704A5D98"/>
    <w:rsid w:val="73903399"/>
    <w:rsid w:val="758B34C1"/>
    <w:rsid w:val="76F335CD"/>
    <w:rsid w:val="773D67BB"/>
    <w:rsid w:val="7A5C03BF"/>
    <w:rsid w:val="7C45064C"/>
    <w:rsid w:val="7D0D62EE"/>
    <w:rsid w:val="7D851A94"/>
    <w:rsid w:val="7DD434D5"/>
    <w:rsid w:val="7E1007EC"/>
    <w:rsid w:val="7F4223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numPr>
        <w:ilvl w:val="0"/>
        <w:numId w:val="1"/>
      </w:numPr>
      <w:adjustRightInd w:val="0"/>
      <w:spacing w:before="120" w:line="360" w:lineRule="auto"/>
      <w:textAlignment w:val="baseline"/>
      <w:outlineLvl w:val="0"/>
    </w:pPr>
    <w:rPr>
      <w:rFonts w:ascii="黑体" w:eastAsia="黑体"/>
      <w:kern w:val="44"/>
      <w:sz w:val="24"/>
    </w:rPr>
  </w:style>
  <w:style w:type="paragraph" w:styleId="3">
    <w:name w:val="heading 2"/>
    <w:basedOn w:val="1"/>
    <w:next w:val="1"/>
    <w:autoRedefine/>
    <w:qFormat/>
    <w:uiPriority w:val="0"/>
    <w:pPr>
      <w:keepNext/>
      <w:keepLines/>
      <w:numPr>
        <w:ilvl w:val="1"/>
        <w:numId w:val="1"/>
      </w:numPr>
      <w:adjustRightInd w:val="0"/>
      <w:spacing w:before="120" w:line="360" w:lineRule="auto"/>
      <w:jc w:val="left"/>
      <w:textAlignment w:val="baseline"/>
      <w:outlineLvl w:val="1"/>
    </w:pPr>
    <w:rPr>
      <w:kern w:val="0"/>
    </w:rPr>
  </w:style>
  <w:style w:type="paragraph" w:styleId="4">
    <w:name w:val="heading 3"/>
    <w:basedOn w:val="1"/>
    <w:next w:val="1"/>
    <w:autoRedefine/>
    <w:qFormat/>
    <w:uiPriority w:val="0"/>
    <w:pPr>
      <w:keepLines/>
      <w:numPr>
        <w:ilvl w:val="2"/>
        <w:numId w:val="1"/>
      </w:numPr>
      <w:adjustRightInd w:val="0"/>
      <w:spacing w:before="120" w:line="360" w:lineRule="auto"/>
      <w:jc w:val="left"/>
      <w:textAlignment w:val="baseline"/>
      <w:outlineLvl w:val="2"/>
    </w:pPr>
    <w:rPr>
      <w:kern w:val="0"/>
    </w:rPr>
  </w:style>
  <w:style w:type="paragraph" w:styleId="5">
    <w:name w:val="heading 4"/>
    <w:basedOn w:val="1"/>
    <w:next w:val="1"/>
    <w:autoRedefine/>
    <w:qFormat/>
    <w:uiPriority w:val="0"/>
    <w:pPr>
      <w:keepLines/>
      <w:numPr>
        <w:ilvl w:val="3"/>
        <w:numId w:val="1"/>
      </w:numPr>
      <w:adjustRightInd w:val="0"/>
      <w:spacing w:before="120" w:line="360" w:lineRule="auto"/>
      <w:jc w:val="left"/>
      <w:textAlignment w:val="baseline"/>
      <w:outlineLvl w:val="3"/>
    </w:pPr>
    <w:rPr>
      <w:kern w:val="0"/>
    </w:rPr>
  </w:style>
  <w:style w:type="paragraph" w:styleId="6">
    <w:name w:val="heading 5"/>
    <w:basedOn w:val="1"/>
    <w:next w:val="1"/>
    <w:autoRedefine/>
    <w:qFormat/>
    <w:uiPriority w:val="0"/>
    <w:pPr>
      <w:keepNext/>
      <w:keepLines/>
      <w:numPr>
        <w:ilvl w:val="4"/>
        <w:numId w:val="1"/>
      </w:numPr>
      <w:adjustRightInd w:val="0"/>
      <w:spacing w:before="120" w:line="376" w:lineRule="atLeast"/>
      <w:jc w:val="left"/>
      <w:textAlignment w:val="baseline"/>
      <w:outlineLvl w:val="4"/>
    </w:pPr>
    <w:rPr>
      <w:kern w:val="0"/>
      <w:sz w:val="24"/>
    </w:rPr>
  </w:style>
  <w:style w:type="paragraph" w:styleId="7">
    <w:name w:val="heading 6"/>
    <w:basedOn w:val="1"/>
    <w:next w:val="1"/>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kern w:val="0"/>
      <w:sz w:val="24"/>
    </w:rPr>
  </w:style>
  <w:style w:type="paragraph" w:styleId="8">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kern w:val="0"/>
      <w:sz w:val="24"/>
    </w:rPr>
  </w:style>
  <w:style w:type="paragraph" w:styleId="9">
    <w:name w:val="heading 8"/>
    <w:basedOn w:val="1"/>
    <w:next w:val="1"/>
    <w:autoRedefine/>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autoRedefine/>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 w:val="24"/>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annotation text"/>
    <w:basedOn w:val="1"/>
    <w:autoRedefine/>
    <w:semiHidden/>
    <w:qFormat/>
    <w:uiPriority w:val="0"/>
    <w:pPr>
      <w:jc w:val="left"/>
    </w:pPr>
  </w:style>
  <w:style w:type="paragraph" w:styleId="13">
    <w:name w:val="Body Text"/>
    <w:basedOn w:val="1"/>
    <w:autoRedefine/>
    <w:qFormat/>
    <w:uiPriority w:val="1"/>
    <w:pPr>
      <w:spacing w:before="42"/>
      <w:ind w:left="107"/>
    </w:pPr>
    <w:rPr>
      <w:rFonts w:ascii="仿宋_GB2312" w:eastAsia="仿宋_GB2312" w:cs="仿宋_GB2312"/>
      <w:sz w:val="28"/>
      <w:szCs w:val="28"/>
    </w:rPr>
  </w:style>
  <w:style w:type="paragraph" w:styleId="14">
    <w:name w:val="Body Text Indent"/>
    <w:basedOn w:val="1"/>
    <w:autoRedefine/>
    <w:qFormat/>
    <w:uiPriority w:val="0"/>
    <w:pPr>
      <w:adjustRightInd w:val="0"/>
      <w:spacing w:before="120" w:line="360" w:lineRule="auto"/>
      <w:ind w:firstLine="40"/>
      <w:jc w:val="center"/>
      <w:textAlignment w:val="baseline"/>
    </w:pPr>
    <w:rPr>
      <w:kern w:val="0"/>
      <w:sz w:val="24"/>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spacing w:after="120" w:line="480" w:lineRule="auto"/>
      <w:ind w:left="420" w:leftChars="200"/>
    </w:pPr>
  </w:style>
  <w:style w:type="paragraph" w:styleId="17">
    <w:name w:val="Balloon Text"/>
    <w:basedOn w:val="1"/>
    <w:autoRedefine/>
    <w:semiHidden/>
    <w:qFormat/>
    <w:uiPriority w:val="0"/>
    <w:rPr>
      <w:sz w:val="18"/>
      <w:szCs w:val="18"/>
    </w:rPr>
  </w:style>
  <w:style w:type="paragraph" w:styleId="18">
    <w:name w:val="footer"/>
    <w:basedOn w:val="1"/>
    <w:link w:val="28"/>
    <w:autoRedefine/>
    <w:qFormat/>
    <w:uiPriority w:val="0"/>
    <w:pPr>
      <w:pBdr>
        <w:top w:val="single" w:color="auto" w:sz="4" w:space="1"/>
      </w:pBdr>
      <w:tabs>
        <w:tab w:val="center" w:pos="4153"/>
        <w:tab w:val="right" w:pos="8306"/>
      </w:tabs>
      <w:adjustRightInd w:val="0"/>
      <w:spacing w:before="120" w:line="240" w:lineRule="atLeast"/>
      <w:ind w:firstLine="425"/>
      <w:jc w:val="left"/>
      <w:textAlignment w:val="baseline"/>
    </w:pPr>
    <w:rPr>
      <w:kern w:val="0"/>
      <w:sz w:val="18"/>
    </w:rPr>
  </w:style>
  <w:style w:type="paragraph" w:styleId="19">
    <w:name w:val="header"/>
    <w:basedOn w:val="1"/>
    <w:autoRedefine/>
    <w:qFormat/>
    <w:uiPriority w:val="0"/>
    <w:pPr>
      <w:pBdr>
        <w:bottom w:val="single" w:color="auto" w:sz="6" w:space="1"/>
      </w:pBdr>
      <w:tabs>
        <w:tab w:val="center" w:pos="4153"/>
        <w:tab w:val="right" w:pos="8306"/>
      </w:tabs>
      <w:adjustRightInd w:val="0"/>
      <w:spacing w:before="120" w:line="240" w:lineRule="atLeast"/>
      <w:ind w:firstLine="425"/>
      <w:jc w:val="center"/>
      <w:textAlignment w:val="baseline"/>
    </w:pPr>
    <w:rPr>
      <w:kern w:val="0"/>
      <w:sz w:val="18"/>
    </w:rPr>
  </w:style>
  <w:style w:type="paragraph" w:styleId="20">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12"/>
    <w:next w:val="12"/>
    <w:autoRedefine/>
    <w:semiHidden/>
    <w:qFormat/>
    <w:uiPriority w:val="0"/>
    <w:rPr>
      <w:b/>
      <w:bCs/>
    </w:rPr>
  </w:style>
  <w:style w:type="character" w:styleId="24">
    <w:name w:val="page number"/>
    <w:autoRedefine/>
    <w:qFormat/>
    <w:uiPriority w:val="0"/>
  </w:style>
  <w:style w:type="character" w:styleId="25">
    <w:name w:val="FollowedHyperlink"/>
    <w:autoRedefine/>
    <w:qFormat/>
    <w:uiPriority w:val="0"/>
    <w:rPr>
      <w:color w:val="800080"/>
      <w:u w:val="single"/>
    </w:rPr>
  </w:style>
  <w:style w:type="character" w:styleId="26">
    <w:name w:val="Hyperlink"/>
    <w:autoRedefine/>
    <w:qFormat/>
    <w:uiPriority w:val="0"/>
    <w:rPr>
      <w:color w:val="0000FF"/>
      <w:u w:val="single"/>
    </w:rPr>
  </w:style>
  <w:style w:type="character" w:styleId="27">
    <w:name w:val="annotation reference"/>
    <w:autoRedefine/>
    <w:semiHidden/>
    <w:qFormat/>
    <w:uiPriority w:val="0"/>
    <w:rPr>
      <w:sz w:val="21"/>
      <w:szCs w:val="21"/>
    </w:rPr>
  </w:style>
  <w:style w:type="character" w:customStyle="1" w:styleId="28">
    <w:name w:val="页脚 字符"/>
    <w:link w:val="18"/>
    <w:autoRedefine/>
    <w:qFormat/>
    <w:uiPriority w:val="0"/>
    <w:rPr>
      <w:sz w:val="18"/>
    </w:rPr>
  </w:style>
  <w:style w:type="paragraph" w:customStyle="1" w:styleId="29">
    <w:name w:val="_Style 23"/>
    <w:basedOn w:val="1"/>
    <w:next w:val="16"/>
    <w:autoRedefine/>
    <w:qFormat/>
    <w:uiPriority w:val="0"/>
    <w:pPr>
      <w:widowControl/>
      <w:ind w:firstLine="570"/>
      <w:jc w:val="left"/>
    </w:pPr>
    <w:rPr>
      <w:kern w:val="0"/>
      <w:sz w:val="24"/>
      <w:lang w:eastAsia="en-US"/>
    </w:rPr>
  </w:style>
  <w:style w:type="paragraph" w:customStyle="1" w:styleId="30">
    <w:name w:val="_Style 25"/>
    <w:basedOn w:val="1"/>
    <w:next w:val="16"/>
    <w:autoRedefine/>
    <w:qFormat/>
    <w:uiPriority w:val="0"/>
    <w:pPr>
      <w:widowControl/>
      <w:ind w:firstLine="570"/>
      <w:jc w:val="left"/>
    </w:pPr>
    <w:rPr>
      <w:kern w:val="0"/>
      <w:sz w:val="24"/>
      <w:lang w:eastAsia="en-US"/>
    </w:rPr>
  </w:style>
  <w:style w:type="paragraph" w:customStyle="1" w:styleId="31">
    <w:name w:val="_Style 26"/>
    <w:basedOn w:val="1"/>
    <w:next w:val="14"/>
    <w:autoRedefine/>
    <w:qFormat/>
    <w:uiPriority w:val="0"/>
    <w:pPr>
      <w:widowControl/>
      <w:spacing w:line="288" w:lineRule="auto"/>
      <w:ind w:left="1260" w:hanging="1260"/>
      <w:jc w:val="left"/>
    </w:pPr>
    <w:rPr>
      <w:rFonts w:ascii="华文楷体" w:hAnsi="华文楷体" w:eastAsia="华文楷体"/>
      <w:kern w:val="0"/>
      <w:sz w:val="24"/>
    </w:rPr>
  </w:style>
  <w:style w:type="paragraph" w:customStyle="1" w:styleId="32">
    <w:name w:val="_Style 27"/>
    <w:basedOn w:val="1"/>
    <w:next w:val="14"/>
    <w:autoRedefine/>
    <w:qFormat/>
    <w:uiPriority w:val="0"/>
    <w:pPr>
      <w:widowControl/>
      <w:spacing w:line="288" w:lineRule="auto"/>
      <w:ind w:left="1260" w:hanging="1260"/>
      <w:jc w:val="left"/>
    </w:pPr>
    <w:rPr>
      <w:rFonts w:ascii="华文楷体" w:hAnsi="华文楷体" w:eastAsia="华文楷体"/>
      <w:kern w:val="0"/>
      <w:sz w:val="24"/>
    </w:rPr>
  </w:style>
  <w:style w:type="paragraph" w:customStyle="1" w:styleId="33">
    <w:name w:val="_Style 31"/>
    <w:basedOn w:val="1"/>
    <w:next w:val="11"/>
    <w:autoRedefine/>
    <w:qFormat/>
    <w:uiPriority w:val="0"/>
    <w:pPr>
      <w:ind w:firstLine="420"/>
    </w:pPr>
  </w:style>
  <w:style w:type="paragraph" w:customStyle="1" w:styleId="34">
    <w:name w:val="_Style 33"/>
    <w:basedOn w:val="1"/>
    <w:next w:val="11"/>
    <w:autoRedefine/>
    <w:qFormat/>
    <w:uiPriority w:val="0"/>
    <w:pPr>
      <w:ind w:firstLine="420"/>
    </w:pPr>
  </w:style>
  <w:style w:type="paragraph" w:customStyle="1" w:styleId="35">
    <w:name w:val="_Style 34"/>
    <w:basedOn w:val="1"/>
    <w:next w:val="11"/>
    <w:autoRedefine/>
    <w:qFormat/>
    <w:uiPriority w:val="0"/>
    <w:pPr>
      <w:ind w:firstLine="420"/>
    </w:pPr>
  </w:style>
  <w:style w:type="paragraph" w:customStyle="1" w:styleId="36">
    <w:name w:val="_Style 35"/>
    <w:basedOn w:val="1"/>
    <w:next w:val="11"/>
    <w:autoRedefine/>
    <w:qFormat/>
    <w:uiPriority w:val="0"/>
    <w:pPr>
      <w:ind w:firstLine="420"/>
    </w:pPr>
  </w:style>
  <w:style w:type="paragraph" w:customStyle="1" w:styleId="37">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38">
    <w:name w:val="_Style 36"/>
    <w:autoRedefine/>
    <w:unhideWhenUsed/>
    <w:qFormat/>
    <w:uiPriority w:val="99"/>
    <w:rPr>
      <w:rFonts w:ascii="Times New Roman" w:hAnsi="Times New Roman" w:eastAsia="宋体" w:cs="Times New Roman"/>
      <w:kern w:val="2"/>
      <w:sz w:val="21"/>
      <w:lang w:val="en-US" w:eastAsia="zh-CN" w:bidi="ar-SA"/>
    </w:rPr>
  </w:style>
  <w:style w:type="paragraph" w:styleId="39">
    <w:name w:val="List Paragraph"/>
    <w:basedOn w:val="1"/>
    <w:link w:val="40"/>
    <w:autoRedefine/>
    <w:qFormat/>
    <w:uiPriority w:val="34"/>
    <w:pPr>
      <w:ind w:firstLine="420" w:firstLineChars="200"/>
    </w:pPr>
  </w:style>
  <w:style w:type="character" w:customStyle="1" w:styleId="40">
    <w:name w:val="List Paragraph Char"/>
    <w:link w:val="39"/>
    <w:autoRedefine/>
    <w:qFormat/>
    <w:uiPriority w:val="34"/>
  </w:style>
  <w:style w:type="paragraph" w:customStyle="1" w:styleId="41">
    <w:name w:val="Default"/>
    <w:autoRedefine/>
    <w:qFormat/>
    <w:uiPriority w:val="0"/>
    <w:pPr>
      <w:widowControl w:val="0"/>
      <w:autoSpaceDE w:val="0"/>
      <w:autoSpaceDN w:val="0"/>
      <w:adjustRightInd w:val="0"/>
    </w:pPr>
    <w:rPr>
      <w:rFonts w:ascii="黑体t.祯畴_x0004_." w:hAnsi="Times New Roman" w:eastAsia="黑体t.祯畴_x0004_." w:cs="黑体t.祯畴_x0004_."/>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cpecc</Company>
  <Pages>16</Pages>
  <Words>7498</Words>
  <Characters>7552</Characters>
  <Lines>54</Lines>
  <Paragraphs>15</Paragraphs>
  <TotalTime>0</TotalTime>
  <ScaleCrop>false</ScaleCrop>
  <LinksUpToDate>false</LinksUpToDate>
  <CharactersWithSpaces>7657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2020-10-12T01:31:00Z</dcterms:created>
  <dc:creator>王国伟</dc:creator>
  <cp:lastModifiedBy>运涛</cp:lastModifiedBy>
  <cp:lastPrinted>2023-10-30T01:01:00Z</cp:lastPrinted>
  <dcterms:modified xsi:type="dcterms:W3CDTF">2024-03-19T08:01:28Z</dcterms:modified>
  <dc:title>DZ204012员工离职管理办法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AA2D02D17EAF44CBA4891C4FAFD2C424_13</vt:lpwstr>
  </property>
</Properties>
</file>